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1CB3" w14:textId="77777777" w:rsidR="00D971E4" w:rsidRPr="003A2CB2" w:rsidRDefault="00BF5F76" w:rsidP="003A2CB2">
      <w:pPr>
        <w:jc w:val="center"/>
        <w:rPr>
          <w:rFonts w:ascii="Calibri" w:eastAsia="Times New Roman" w:hAnsi="Calibri" w:cs="Calibri"/>
          <w:b/>
          <w:lang w:eastAsia="en-US"/>
        </w:rPr>
      </w:pPr>
      <w:r>
        <w:rPr>
          <w:rFonts w:ascii="Calibri" w:eastAsia="Times New Roman" w:hAnsi="Calibri" w:cs="Calibri"/>
          <w:b/>
          <w:noProof/>
          <w:sz w:val="20"/>
          <w:szCs w:val="20"/>
          <w:lang w:eastAsia="en-GB"/>
        </w:rPr>
        <w:drawing>
          <wp:anchor distT="0" distB="0" distL="114300" distR="114300" simplePos="0" relativeHeight="251657728" behindDoc="1" locked="0" layoutInCell="1" allowOverlap="1" wp14:anchorId="6CEEDB4F" wp14:editId="22605605">
            <wp:simplePos x="0" y="0"/>
            <wp:positionH relativeFrom="column">
              <wp:posOffset>53975</wp:posOffset>
            </wp:positionH>
            <wp:positionV relativeFrom="paragraph">
              <wp:posOffset>1270</wp:posOffset>
            </wp:positionV>
            <wp:extent cx="949325" cy="1111885"/>
            <wp:effectExtent l="19050" t="0" r="3175" b="0"/>
            <wp:wrapTight wrapText="bothSides">
              <wp:wrapPolygon edited="0">
                <wp:start x="-433" y="0"/>
                <wp:lineTo x="-433" y="21094"/>
                <wp:lineTo x="21672" y="21094"/>
                <wp:lineTo x="21672" y="0"/>
                <wp:lineTo x="-433" y="0"/>
              </wp:wrapPolygon>
            </wp:wrapTight>
            <wp:docPr id="2" name="Picture 2" descr="chairman's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man's insignia"/>
                    <pic:cNvPicPr>
                      <a:picLocks noChangeAspect="1" noChangeArrowheads="1"/>
                    </pic:cNvPicPr>
                  </pic:nvPicPr>
                  <pic:blipFill>
                    <a:blip r:embed="rId8" cstate="print"/>
                    <a:srcRect/>
                    <a:stretch>
                      <a:fillRect/>
                    </a:stretch>
                  </pic:blipFill>
                  <pic:spPr bwMode="auto">
                    <a:xfrm>
                      <a:off x="0" y="0"/>
                      <a:ext cx="949325" cy="1111885"/>
                    </a:xfrm>
                    <a:prstGeom prst="rect">
                      <a:avLst/>
                    </a:prstGeom>
                    <a:noFill/>
                    <a:ln w="9525">
                      <a:noFill/>
                      <a:miter lim="800000"/>
                      <a:headEnd/>
                      <a:tailEnd/>
                    </a:ln>
                  </pic:spPr>
                </pic:pic>
              </a:graphicData>
            </a:graphic>
          </wp:anchor>
        </w:drawing>
      </w:r>
    </w:p>
    <w:p w14:paraId="75F4DA10" w14:textId="77777777" w:rsidR="00D971E4" w:rsidRDefault="003A2CB2" w:rsidP="00D971E4">
      <w:pPr>
        <w:jc w:val="center"/>
        <w:rPr>
          <w:rStyle w:val="Emphasis"/>
          <w:b/>
          <w:sz w:val="44"/>
          <w:szCs w:val="44"/>
        </w:rPr>
      </w:pPr>
      <w:r w:rsidRPr="003A2CB2">
        <w:rPr>
          <w:rStyle w:val="Emphasis"/>
          <w:b/>
          <w:sz w:val="44"/>
          <w:szCs w:val="44"/>
        </w:rPr>
        <w:t>Weaverham Parish Council</w:t>
      </w:r>
    </w:p>
    <w:p w14:paraId="597BFAF7" w14:textId="5F599D69" w:rsidR="00581812" w:rsidRDefault="00581812" w:rsidP="00581812">
      <w:pPr>
        <w:spacing w:before="100" w:beforeAutospacing="1" w:after="100" w:afterAutospacing="1"/>
        <w:jc w:val="center"/>
        <w:outlineLvl w:val="1"/>
        <w:rPr>
          <w:rFonts w:eastAsia="Times New Roman"/>
          <w:b/>
          <w:bCs/>
          <w:sz w:val="36"/>
          <w:szCs w:val="36"/>
          <w:lang w:eastAsia="en-GB"/>
        </w:rPr>
      </w:pPr>
      <w:r>
        <w:rPr>
          <w:rFonts w:eastAsia="Times New Roman"/>
          <w:b/>
          <w:bCs/>
          <w:sz w:val="36"/>
          <w:szCs w:val="36"/>
          <w:lang w:eastAsia="en-GB"/>
        </w:rPr>
        <w:t>D</w:t>
      </w:r>
      <w:r w:rsidRPr="00581812">
        <w:rPr>
          <w:rFonts w:eastAsia="Times New Roman"/>
          <w:b/>
          <w:bCs/>
          <w:sz w:val="36"/>
          <w:szCs w:val="36"/>
          <w:lang w:eastAsia="en-GB"/>
        </w:rPr>
        <w:t xml:space="preserve">ata </w:t>
      </w:r>
      <w:r>
        <w:rPr>
          <w:rFonts w:eastAsia="Times New Roman"/>
          <w:b/>
          <w:bCs/>
          <w:sz w:val="36"/>
          <w:szCs w:val="36"/>
          <w:lang w:eastAsia="en-GB"/>
        </w:rPr>
        <w:t>R</w:t>
      </w:r>
      <w:r w:rsidRPr="00581812">
        <w:rPr>
          <w:rFonts w:eastAsia="Times New Roman"/>
          <w:b/>
          <w:bCs/>
          <w:sz w:val="36"/>
          <w:szCs w:val="36"/>
          <w:lang w:eastAsia="en-GB"/>
        </w:rPr>
        <w:t xml:space="preserve">etention </w:t>
      </w:r>
      <w:r>
        <w:rPr>
          <w:rFonts w:eastAsia="Times New Roman"/>
          <w:b/>
          <w:bCs/>
          <w:sz w:val="36"/>
          <w:szCs w:val="36"/>
          <w:lang w:eastAsia="en-GB"/>
        </w:rPr>
        <w:t>P</w:t>
      </w:r>
      <w:r w:rsidRPr="00581812">
        <w:rPr>
          <w:rFonts w:eastAsia="Times New Roman"/>
          <w:b/>
          <w:bCs/>
          <w:sz w:val="36"/>
          <w:szCs w:val="36"/>
          <w:lang w:eastAsia="en-GB"/>
        </w:rPr>
        <w:t>olicy.</w:t>
      </w:r>
    </w:p>
    <w:p w14:paraId="1BBD99C4"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The Parish Council recognises that the efficient management of its records is necessary to comply with its legal and regulatory obligations and to contribute to the effective overall management of the Parish Council.  This policy applies to all records created, received or maintained by the Parish Council </w:t>
      </w:r>
      <w:proofErr w:type="gramStart"/>
      <w:r w:rsidRPr="00581812">
        <w:rPr>
          <w:rFonts w:eastAsia="Times New Roman"/>
          <w:b/>
          <w:bCs/>
          <w:sz w:val="22"/>
          <w:szCs w:val="22"/>
          <w:lang w:eastAsia="en-GB"/>
        </w:rPr>
        <w:t>in the course of</w:t>
      </w:r>
      <w:proofErr w:type="gramEnd"/>
      <w:r w:rsidRPr="00581812">
        <w:rPr>
          <w:rFonts w:eastAsia="Times New Roman"/>
          <w:b/>
          <w:bCs/>
          <w:sz w:val="22"/>
          <w:szCs w:val="22"/>
          <w:lang w:eastAsia="en-GB"/>
        </w:rPr>
        <w:t xml:space="preserve"> carrying out its functions.  Records are defined as all those documents which facilitate the business carried out by the Parish Council and which are thereafter retained (for a set period) to provide evidence of its transactions or activities.  These records may be created, received or maintained in hard copy or electronically.  A small percentage of the Parish Council’s records will be selected for permanent preservation as part of the Council’s archives and for historical research.</w:t>
      </w:r>
    </w:p>
    <w:p w14:paraId="53C0AF3F"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Responsibilities  </w:t>
      </w:r>
    </w:p>
    <w:p w14:paraId="220FE2D3"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The Parish Council has a corporate responsibility to maintain its records and record management systems in accordance with the regulatory environment. The person with the overall responsibility for the implementation of this policy is the Clerk to the Parish Council, and the Clerk is required to manage the Council’s records in such a way as to promote compliance with this policy so that information will be retrieved easily, appropriately and in a timely manner.  Retention </w:t>
      </w:r>
      <w:proofErr w:type="gramStart"/>
      <w:r w:rsidRPr="00581812">
        <w:rPr>
          <w:rFonts w:eastAsia="Times New Roman"/>
          <w:b/>
          <w:bCs/>
          <w:sz w:val="22"/>
          <w:szCs w:val="22"/>
          <w:lang w:eastAsia="en-GB"/>
        </w:rPr>
        <w:t>Schedule  Under</w:t>
      </w:r>
      <w:proofErr w:type="gramEnd"/>
      <w:r w:rsidRPr="00581812">
        <w:rPr>
          <w:rFonts w:eastAsia="Times New Roman"/>
          <w:b/>
          <w:bCs/>
          <w:sz w:val="22"/>
          <w:szCs w:val="22"/>
          <w:lang w:eastAsia="en-GB"/>
        </w:rPr>
        <w:t xml:space="preserve"> the Freedom of Information Act 2000, the Parish Council is required to maintain a retention schedule listing the record series which it creates in the course of its business.  The retention schedule lays down the length of time which the record needs to be retained and the action which should be taken when it is of no further administrative use.  The Clerk is expected to manage the current record keeping systems using the retention schedule and to take account of the different retention periods when creating new record keeping systems.  This retention schedule refers to record series regardless of the media in which they are stored.  </w:t>
      </w:r>
    </w:p>
    <w:p w14:paraId="567D7172"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Retention of Documents  </w:t>
      </w:r>
    </w:p>
    <w:tbl>
      <w:tblPr>
        <w:tblStyle w:val="TableGrid"/>
        <w:tblW w:w="9351" w:type="dxa"/>
        <w:tblLook w:val="04A0" w:firstRow="1" w:lastRow="0" w:firstColumn="1" w:lastColumn="0" w:noHBand="0" w:noVBand="1"/>
      </w:tblPr>
      <w:tblGrid>
        <w:gridCol w:w="3114"/>
        <w:gridCol w:w="2268"/>
        <w:gridCol w:w="3969"/>
      </w:tblGrid>
      <w:tr w:rsidR="00581812" w:rsidRPr="00581812" w14:paraId="7EABD9E9" w14:textId="77777777" w:rsidTr="00581812">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6167B"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Document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92E06"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  Minimum Retention  </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75EA5"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Reason  </w:t>
            </w:r>
          </w:p>
          <w:p w14:paraId="367697D7"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p>
        </w:tc>
      </w:tr>
      <w:tr w:rsidR="00581812" w:rsidRPr="00581812" w14:paraId="6AB06E8A"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21D3B270"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Meeting Minutes  </w:t>
            </w:r>
          </w:p>
        </w:tc>
        <w:tc>
          <w:tcPr>
            <w:tcW w:w="2268" w:type="dxa"/>
            <w:tcBorders>
              <w:top w:val="single" w:sz="4" w:space="0" w:color="auto"/>
              <w:left w:val="single" w:sz="4" w:space="0" w:color="auto"/>
              <w:bottom w:val="single" w:sz="4" w:space="0" w:color="auto"/>
              <w:right w:val="single" w:sz="4" w:space="0" w:color="auto"/>
            </w:tcBorders>
            <w:hideMark/>
          </w:tcPr>
          <w:p w14:paraId="517130A7"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Indefinite</w:t>
            </w:r>
          </w:p>
        </w:tc>
        <w:tc>
          <w:tcPr>
            <w:tcW w:w="3969" w:type="dxa"/>
            <w:tcBorders>
              <w:top w:val="single" w:sz="4" w:space="0" w:color="auto"/>
              <w:left w:val="single" w:sz="4" w:space="0" w:color="auto"/>
              <w:bottom w:val="single" w:sz="4" w:space="0" w:color="auto"/>
              <w:right w:val="single" w:sz="4" w:space="0" w:color="auto"/>
            </w:tcBorders>
            <w:hideMark/>
          </w:tcPr>
          <w:p w14:paraId="7E6458D2"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Archive</w:t>
            </w:r>
          </w:p>
        </w:tc>
      </w:tr>
      <w:tr w:rsidR="00581812" w:rsidRPr="00581812" w14:paraId="2D59482D"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0D8DA6E3"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Agendas</w:t>
            </w:r>
          </w:p>
        </w:tc>
        <w:tc>
          <w:tcPr>
            <w:tcW w:w="2268" w:type="dxa"/>
            <w:tcBorders>
              <w:top w:val="single" w:sz="4" w:space="0" w:color="auto"/>
              <w:left w:val="single" w:sz="4" w:space="0" w:color="auto"/>
              <w:bottom w:val="single" w:sz="4" w:space="0" w:color="auto"/>
              <w:right w:val="single" w:sz="4" w:space="0" w:color="auto"/>
            </w:tcBorders>
            <w:hideMark/>
          </w:tcPr>
          <w:p w14:paraId="0E480485"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5 years</w:t>
            </w:r>
          </w:p>
        </w:tc>
        <w:tc>
          <w:tcPr>
            <w:tcW w:w="3969" w:type="dxa"/>
            <w:tcBorders>
              <w:top w:val="single" w:sz="4" w:space="0" w:color="auto"/>
              <w:left w:val="single" w:sz="4" w:space="0" w:color="auto"/>
              <w:bottom w:val="single" w:sz="4" w:space="0" w:color="auto"/>
              <w:right w:val="single" w:sz="4" w:space="0" w:color="auto"/>
            </w:tcBorders>
            <w:hideMark/>
          </w:tcPr>
          <w:p w14:paraId="7BE222AD"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Management</w:t>
            </w:r>
          </w:p>
        </w:tc>
      </w:tr>
      <w:tr w:rsidR="00581812" w:rsidRPr="00581812" w14:paraId="1BF2CA41"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5532AD9A"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General correspondence</w:t>
            </w:r>
          </w:p>
        </w:tc>
        <w:tc>
          <w:tcPr>
            <w:tcW w:w="2268" w:type="dxa"/>
            <w:tcBorders>
              <w:top w:val="single" w:sz="4" w:space="0" w:color="auto"/>
              <w:left w:val="single" w:sz="4" w:space="0" w:color="auto"/>
              <w:bottom w:val="single" w:sz="4" w:space="0" w:color="auto"/>
              <w:right w:val="single" w:sz="4" w:space="0" w:color="auto"/>
            </w:tcBorders>
            <w:hideMark/>
          </w:tcPr>
          <w:p w14:paraId="143AE32F"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Records should be kept for as long as they are needed for reference or accountability purposes, to comply with regulatory requirements or to protect legal and other rights and interests.</w:t>
            </w:r>
          </w:p>
        </w:tc>
        <w:tc>
          <w:tcPr>
            <w:tcW w:w="3969" w:type="dxa"/>
            <w:tcBorders>
              <w:top w:val="single" w:sz="4" w:space="0" w:color="auto"/>
              <w:left w:val="single" w:sz="4" w:space="0" w:color="auto"/>
              <w:bottom w:val="single" w:sz="4" w:space="0" w:color="auto"/>
              <w:right w:val="single" w:sz="4" w:space="0" w:color="auto"/>
            </w:tcBorders>
            <w:hideMark/>
          </w:tcPr>
          <w:p w14:paraId="322A4DAE"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Management</w:t>
            </w:r>
          </w:p>
        </w:tc>
      </w:tr>
      <w:tr w:rsidR="00581812" w:rsidRPr="00581812" w14:paraId="11393C6B"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4C45E260"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Annual Accounts  </w:t>
            </w:r>
          </w:p>
        </w:tc>
        <w:tc>
          <w:tcPr>
            <w:tcW w:w="2268" w:type="dxa"/>
            <w:tcBorders>
              <w:top w:val="single" w:sz="4" w:space="0" w:color="auto"/>
              <w:left w:val="single" w:sz="4" w:space="0" w:color="auto"/>
              <w:bottom w:val="single" w:sz="4" w:space="0" w:color="auto"/>
              <w:right w:val="single" w:sz="4" w:space="0" w:color="auto"/>
            </w:tcBorders>
            <w:hideMark/>
          </w:tcPr>
          <w:p w14:paraId="300A50A5"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Indefinite</w:t>
            </w:r>
          </w:p>
        </w:tc>
        <w:tc>
          <w:tcPr>
            <w:tcW w:w="3969" w:type="dxa"/>
            <w:tcBorders>
              <w:top w:val="single" w:sz="4" w:space="0" w:color="auto"/>
              <w:left w:val="single" w:sz="4" w:space="0" w:color="auto"/>
              <w:bottom w:val="single" w:sz="4" w:space="0" w:color="auto"/>
              <w:right w:val="single" w:sz="4" w:space="0" w:color="auto"/>
            </w:tcBorders>
            <w:hideMark/>
          </w:tcPr>
          <w:p w14:paraId="16C4A6A1"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Archive</w:t>
            </w:r>
          </w:p>
        </w:tc>
      </w:tr>
      <w:tr w:rsidR="00581812" w:rsidRPr="00581812" w14:paraId="32CC639B"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5BCF84C0"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Annual Return</w:t>
            </w:r>
          </w:p>
        </w:tc>
        <w:tc>
          <w:tcPr>
            <w:tcW w:w="2268" w:type="dxa"/>
            <w:tcBorders>
              <w:top w:val="single" w:sz="4" w:space="0" w:color="auto"/>
              <w:left w:val="single" w:sz="4" w:space="0" w:color="auto"/>
              <w:bottom w:val="single" w:sz="4" w:space="0" w:color="auto"/>
              <w:right w:val="single" w:sz="4" w:space="0" w:color="auto"/>
            </w:tcBorders>
            <w:hideMark/>
          </w:tcPr>
          <w:p w14:paraId="43249636"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Indefinite</w:t>
            </w:r>
          </w:p>
        </w:tc>
        <w:tc>
          <w:tcPr>
            <w:tcW w:w="3969" w:type="dxa"/>
            <w:tcBorders>
              <w:top w:val="single" w:sz="4" w:space="0" w:color="auto"/>
              <w:left w:val="single" w:sz="4" w:space="0" w:color="auto"/>
              <w:bottom w:val="single" w:sz="4" w:space="0" w:color="auto"/>
              <w:right w:val="single" w:sz="4" w:space="0" w:color="auto"/>
            </w:tcBorders>
            <w:hideMark/>
          </w:tcPr>
          <w:p w14:paraId="6DA37500"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Archive</w:t>
            </w:r>
          </w:p>
        </w:tc>
      </w:tr>
      <w:tr w:rsidR="00581812" w:rsidRPr="00581812" w14:paraId="47996779"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66160CA5"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Bank Statements</w:t>
            </w:r>
          </w:p>
        </w:tc>
        <w:tc>
          <w:tcPr>
            <w:tcW w:w="2268" w:type="dxa"/>
            <w:tcBorders>
              <w:top w:val="single" w:sz="4" w:space="0" w:color="auto"/>
              <w:left w:val="single" w:sz="4" w:space="0" w:color="auto"/>
              <w:bottom w:val="single" w:sz="4" w:space="0" w:color="auto"/>
              <w:right w:val="single" w:sz="4" w:space="0" w:color="auto"/>
            </w:tcBorders>
            <w:hideMark/>
          </w:tcPr>
          <w:p w14:paraId="76EFFFE3"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7 years</w:t>
            </w:r>
          </w:p>
        </w:tc>
        <w:tc>
          <w:tcPr>
            <w:tcW w:w="3969" w:type="dxa"/>
            <w:tcBorders>
              <w:top w:val="single" w:sz="4" w:space="0" w:color="auto"/>
              <w:left w:val="single" w:sz="4" w:space="0" w:color="auto"/>
              <w:bottom w:val="single" w:sz="4" w:space="0" w:color="auto"/>
              <w:right w:val="single" w:sz="4" w:space="0" w:color="auto"/>
            </w:tcBorders>
            <w:hideMark/>
          </w:tcPr>
          <w:p w14:paraId="7038A185"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Audit/management</w:t>
            </w:r>
          </w:p>
        </w:tc>
      </w:tr>
      <w:tr w:rsidR="00581812" w:rsidRPr="00581812" w14:paraId="17567B8F"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6323660C"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Cheque book stubs</w:t>
            </w:r>
          </w:p>
        </w:tc>
        <w:tc>
          <w:tcPr>
            <w:tcW w:w="2268" w:type="dxa"/>
            <w:tcBorders>
              <w:top w:val="single" w:sz="4" w:space="0" w:color="auto"/>
              <w:left w:val="single" w:sz="4" w:space="0" w:color="auto"/>
              <w:bottom w:val="single" w:sz="4" w:space="0" w:color="auto"/>
              <w:right w:val="single" w:sz="4" w:space="0" w:color="auto"/>
            </w:tcBorders>
            <w:hideMark/>
          </w:tcPr>
          <w:p w14:paraId="600EB313"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Last completed audit</w:t>
            </w:r>
          </w:p>
        </w:tc>
        <w:tc>
          <w:tcPr>
            <w:tcW w:w="3969" w:type="dxa"/>
            <w:tcBorders>
              <w:top w:val="single" w:sz="4" w:space="0" w:color="auto"/>
              <w:left w:val="single" w:sz="4" w:space="0" w:color="auto"/>
              <w:bottom w:val="single" w:sz="4" w:space="0" w:color="auto"/>
              <w:right w:val="single" w:sz="4" w:space="0" w:color="auto"/>
            </w:tcBorders>
            <w:hideMark/>
          </w:tcPr>
          <w:p w14:paraId="2EF8BC24"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management</w:t>
            </w:r>
          </w:p>
        </w:tc>
      </w:tr>
      <w:tr w:rsidR="00581812" w:rsidRPr="00581812" w14:paraId="0BF3CEFD"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6BCEE58D"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Bank paying in books</w:t>
            </w:r>
          </w:p>
        </w:tc>
        <w:tc>
          <w:tcPr>
            <w:tcW w:w="2268" w:type="dxa"/>
            <w:tcBorders>
              <w:top w:val="single" w:sz="4" w:space="0" w:color="auto"/>
              <w:left w:val="single" w:sz="4" w:space="0" w:color="auto"/>
              <w:bottom w:val="single" w:sz="4" w:space="0" w:color="auto"/>
              <w:right w:val="single" w:sz="4" w:space="0" w:color="auto"/>
            </w:tcBorders>
            <w:hideMark/>
          </w:tcPr>
          <w:p w14:paraId="7B4952CC"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Last completed audit</w:t>
            </w:r>
          </w:p>
        </w:tc>
        <w:tc>
          <w:tcPr>
            <w:tcW w:w="3969" w:type="dxa"/>
            <w:tcBorders>
              <w:top w:val="single" w:sz="4" w:space="0" w:color="auto"/>
              <w:left w:val="single" w:sz="4" w:space="0" w:color="auto"/>
              <w:bottom w:val="single" w:sz="4" w:space="0" w:color="auto"/>
              <w:right w:val="single" w:sz="4" w:space="0" w:color="auto"/>
            </w:tcBorders>
            <w:hideMark/>
          </w:tcPr>
          <w:p w14:paraId="46FA509F"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management</w:t>
            </w:r>
          </w:p>
        </w:tc>
      </w:tr>
      <w:tr w:rsidR="00581812" w:rsidRPr="00581812" w14:paraId="659E3D08"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2358709E"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Quotations/tenders</w:t>
            </w:r>
          </w:p>
        </w:tc>
        <w:tc>
          <w:tcPr>
            <w:tcW w:w="2268" w:type="dxa"/>
            <w:tcBorders>
              <w:top w:val="single" w:sz="4" w:space="0" w:color="auto"/>
              <w:left w:val="single" w:sz="4" w:space="0" w:color="auto"/>
              <w:bottom w:val="single" w:sz="4" w:space="0" w:color="auto"/>
              <w:right w:val="single" w:sz="4" w:space="0" w:color="auto"/>
            </w:tcBorders>
            <w:hideMark/>
          </w:tcPr>
          <w:p w14:paraId="12E5136D"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6 years</w:t>
            </w:r>
          </w:p>
        </w:tc>
        <w:tc>
          <w:tcPr>
            <w:tcW w:w="3969" w:type="dxa"/>
            <w:tcBorders>
              <w:top w:val="single" w:sz="4" w:space="0" w:color="auto"/>
              <w:left w:val="single" w:sz="4" w:space="0" w:color="auto"/>
              <w:bottom w:val="single" w:sz="4" w:space="0" w:color="auto"/>
              <w:right w:val="single" w:sz="4" w:space="0" w:color="auto"/>
            </w:tcBorders>
            <w:hideMark/>
          </w:tcPr>
          <w:p w14:paraId="7926EEA6"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 Limitation Act 1980 (as amended)</w:t>
            </w:r>
          </w:p>
        </w:tc>
      </w:tr>
      <w:tr w:rsidR="00581812" w:rsidRPr="00581812" w14:paraId="42559A94" w14:textId="77777777" w:rsidTr="00581812">
        <w:trPr>
          <w:trHeight w:val="181"/>
        </w:trPr>
        <w:tc>
          <w:tcPr>
            <w:tcW w:w="3114" w:type="dxa"/>
            <w:tcBorders>
              <w:top w:val="single" w:sz="4" w:space="0" w:color="auto"/>
              <w:left w:val="single" w:sz="4" w:space="0" w:color="auto"/>
              <w:bottom w:val="single" w:sz="4" w:space="0" w:color="auto"/>
              <w:right w:val="single" w:sz="4" w:space="0" w:color="auto"/>
            </w:tcBorders>
            <w:hideMark/>
          </w:tcPr>
          <w:p w14:paraId="029836F3"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VAT records</w:t>
            </w:r>
          </w:p>
        </w:tc>
        <w:tc>
          <w:tcPr>
            <w:tcW w:w="2268" w:type="dxa"/>
            <w:tcBorders>
              <w:top w:val="single" w:sz="4" w:space="0" w:color="auto"/>
              <w:left w:val="single" w:sz="4" w:space="0" w:color="auto"/>
              <w:bottom w:val="single" w:sz="4" w:space="0" w:color="auto"/>
              <w:right w:val="single" w:sz="4" w:space="0" w:color="auto"/>
            </w:tcBorders>
            <w:hideMark/>
          </w:tcPr>
          <w:p w14:paraId="2480AFFE"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7 years</w:t>
            </w:r>
          </w:p>
        </w:tc>
        <w:tc>
          <w:tcPr>
            <w:tcW w:w="3969" w:type="dxa"/>
            <w:tcBorders>
              <w:top w:val="single" w:sz="4" w:space="0" w:color="auto"/>
              <w:left w:val="single" w:sz="4" w:space="0" w:color="auto"/>
              <w:bottom w:val="single" w:sz="4" w:space="0" w:color="auto"/>
              <w:right w:val="single" w:sz="4" w:space="0" w:color="auto"/>
            </w:tcBorders>
            <w:hideMark/>
          </w:tcPr>
          <w:p w14:paraId="77EC6117"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Audit/VAT</w:t>
            </w:r>
          </w:p>
        </w:tc>
      </w:tr>
      <w:tr w:rsidR="00581812" w:rsidRPr="00581812" w14:paraId="26ABEC54"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6917F6E8"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Paid invoices</w:t>
            </w:r>
          </w:p>
        </w:tc>
        <w:tc>
          <w:tcPr>
            <w:tcW w:w="2268" w:type="dxa"/>
            <w:tcBorders>
              <w:top w:val="single" w:sz="4" w:space="0" w:color="auto"/>
              <w:left w:val="single" w:sz="4" w:space="0" w:color="auto"/>
              <w:bottom w:val="single" w:sz="4" w:space="0" w:color="auto"/>
              <w:right w:val="single" w:sz="4" w:space="0" w:color="auto"/>
            </w:tcBorders>
            <w:hideMark/>
          </w:tcPr>
          <w:p w14:paraId="576805A3"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7 years</w:t>
            </w:r>
          </w:p>
        </w:tc>
        <w:tc>
          <w:tcPr>
            <w:tcW w:w="3969" w:type="dxa"/>
            <w:tcBorders>
              <w:top w:val="single" w:sz="4" w:space="0" w:color="auto"/>
              <w:left w:val="single" w:sz="4" w:space="0" w:color="auto"/>
              <w:bottom w:val="single" w:sz="4" w:space="0" w:color="auto"/>
              <w:right w:val="single" w:sz="4" w:space="0" w:color="auto"/>
            </w:tcBorders>
            <w:hideMark/>
          </w:tcPr>
          <w:p w14:paraId="4CAD1282"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Audit/VAT</w:t>
            </w:r>
          </w:p>
        </w:tc>
      </w:tr>
      <w:tr w:rsidR="00581812" w:rsidRPr="00581812" w14:paraId="713A2AE3"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2C9629F5"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lastRenderedPageBreak/>
              <w:t>Paid Cheques</w:t>
            </w:r>
          </w:p>
        </w:tc>
        <w:tc>
          <w:tcPr>
            <w:tcW w:w="2268" w:type="dxa"/>
            <w:tcBorders>
              <w:top w:val="single" w:sz="4" w:space="0" w:color="auto"/>
              <w:left w:val="single" w:sz="4" w:space="0" w:color="auto"/>
              <w:bottom w:val="single" w:sz="4" w:space="0" w:color="auto"/>
              <w:right w:val="single" w:sz="4" w:space="0" w:color="auto"/>
            </w:tcBorders>
            <w:hideMark/>
          </w:tcPr>
          <w:p w14:paraId="17D474DF"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6 years</w:t>
            </w:r>
          </w:p>
        </w:tc>
        <w:tc>
          <w:tcPr>
            <w:tcW w:w="3969" w:type="dxa"/>
            <w:tcBorders>
              <w:top w:val="single" w:sz="4" w:space="0" w:color="auto"/>
              <w:left w:val="single" w:sz="4" w:space="0" w:color="auto"/>
              <w:bottom w:val="single" w:sz="4" w:space="0" w:color="auto"/>
              <w:right w:val="single" w:sz="4" w:space="0" w:color="auto"/>
            </w:tcBorders>
            <w:hideMark/>
          </w:tcPr>
          <w:p w14:paraId="4C9452D2"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 Limitation Act 1980 (as amended)</w:t>
            </w:r>
          </w:p>
        </w:tc>
      </w:tr>
      <w:tr w:rsidR="00581812" w:rsidRPr="00581812" w14:paraId="26C2B239"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5F8C362E"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Salary records</w:t>
            </w:r>
          </w:p>
        </w:tc>
        <w:tc>
          <w:tcPr>
            <w:tcW w:w="2268" w:type="dxa"/>
            <w:tcBorders>
              <w:top w:val="single" w:sz="4" w:space="0" w:color="auto"/>
              <w:left w:val="single" w:sz="4" w:space="0" w:color="auto"/>
              <w:bottom w:val="single" w:sz="4" w:space="0" w:color="auto"/>
              <w:right w:val="single" w:sz="4" w:space="0" w:color="auto"/>
            </w:tcBorders>
            <w:hideMark/>
          </w:tcPr>
          <w:p w14:paraId="21077C52"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7 years</w:t>
            </w:r>
          </w:p>
        </w:tc>
        <w:tc>
          <w:tcPr>
            <w:tcW w:w="3969" w:type="dxa"/>
            <w:tcBorders>
              <w:top w:val="single" w:sz="4" w:space="0" w:color="auto"/>
              <w:left w:val="single" w:sz="4" w:space="0" w:color="auto"/>
              <w:bottom w:val="single" w:sz="4" w:space="0" w:color="auto"/>
              <w:right w:val="single" w:sz="4" w:space="0" w:color="auto"/>
            </w:tcBorders>
            <w:hideMark/>
          </w:tcPr>
          <w:p w14:paraId="37392810"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w:t>
            </w:r>
          </w:p>
        </w:tc>
      </w:tr>
      <w:tr w:rsidR="00581812" w:rsidRPr="00581812" w14:paraId="2C5CE382"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163C0854"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Tax and NI records</w:t>
            </w:r>
          </w:p>
        </w:tc>
        <w:tc>
          <w:tcPr>
            <w:tcW w:w="2268" w:type="dxa"/>
            <w:tcBorders>
              <w:top w:val="single" w:sz="4" w:space="0" w:color="auto"/>
              <w:left w:val="single" w:sz="4" w:space="0" w:color="auto"/>
              <w:bottom w:val="single" w:sz="4" w:space="0" w:color="auto"/>
              <w:right w:val="single" w:sz="4" w:space="0" w:color="auto"/>
            </w:tcBorders>
            <w:hideMark/>
          </w:tcPr>
          <w:p w14:paraId="18184D45"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7 years</w:t>
            </w:r>
          </w:p>
        </w:tc>
        <w:tc>
          <w:tcPr>
            <w:tcW w:w="3969" w:type="dxa"/>
            <w:tcBorders>
              <w:top w:val="single" w:sz="4" w:space="0" w:color="auto"/>
              <w:left w:val="single" w:sz="4" w:space="0" w:color="auto"/>
              <w:bottom w:val="single" w:sz="4" w:space="0" w:color="auto"/>
              <w:right w:val="single" w:sz="4" w:space="0" w:color="auto"/>
            </w:tcBorders>
            <w:hideMark/>
          </w:tcPr>
          <w:p w14:paraId="7758FFDE"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w:t>
            </w:r>
          </w:p>
        </w:tc>
      </w:tr>
      <w:tr w:rsidR="00581812" w:rsidRPr="00581812" w14:paraId="1491E979"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0290AF72"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Insurance policies</w:t>
            </w:r>
          </w:p>
        </w:tc>
        <w:tc>
          <w:tcPr>
            <w:tcW w:w="2268" w:type="dxa"/>
            <w:tcBorders>
              <w:top w:val="single" w:sz="4" w:space="0" w:color="auto"/>
              <w:left w:val="single" w:sz="4" w:space="0" w:color="auto"/>
              <w:bottom w:val="single" w:sz="4" w:space="0" w:color="auto"/>
              <w:right w:val="single" w:sz="4" w:space="0" w:color="auto"/>
            </w:tcBorders>
            <w:hideMark/>
          </w:tcPr>
          <w:p w14:paraId="03A76B41"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Whilst valid</w:t>
            </w:r>
          </w:p>
        </w:tc>
        <w:tc>
          <w:tcPr>
            <w:tcW w:w="3969" w:type="dxa"/>
            <w:tcBorders>
              <w:top w:val="single" w:sz="4" w:space="0" w:color="auto"/>
              <w:left w:val="single" w:sz="4" w:space="0" w:color="auto"/>
              <w:bottom w:val="single" w:sz="4" w:space="0" w:color="auto"/>
              <w:right w:val="single" w:sz="4" w:space="0" w:color="auto"/>
            </w:tcBorders>
            <w:hideMark/>
          </w:tcPr>
          <w:p w14:paraId="48CA50FE"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w:t>
            </w:r>
          </w:p>
        </w:tc>
      </w:tr>
      <w:tr w:rsidR="00581812" w:rsidRPr="00581812" w14:paraId="1FB7AE76"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3CB67CE8"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Certificate of </w:t>
            </w:r>
            <w:proofErr w:type="gramStart"/>
            <w:r w:rsidRPr="00581812">
              <w:rPr>
                <w:rFonts w:eastAsia="Times New Roman"/>
                <w:b/>
                <w:bCs/>
                <w:sz w:val="22"/>
                <w:szCs w:val="22"/>
                <w:lang w:eastAsia="en-GB"/>
              </w:rPr>
              <w:t>employers</w:t>
            </w:r>
            <w:proofErr w:type="gramEnd"/>
            <w:r w:rsidRPr="00581812">
              <w:rPr>
                <w:rFonts w:eastAsia="Times New Roman"/>
                <w:b/>
                <w:bCs/>
                <w:sz w:val="22"/>
                <w:szCs w:val="22"/>
                <w:lang w:eastAsia="en-GB"/>
              </w:rPr>
              <w:t xml:space="preserve"> liability</w:t>
            </w:r>
          </w:p>
        </w:tc>
        <w:tc>
          <w:tcPr>
            <w:tcW w:w="2268" w:type="dxa"/>
            <w:tcBorders>
              <w:top w:val="single" w:sz="4" w:space="0" w:color="auto"/>
              <w:left w:val="single" w:sz="4" w:space="0" w:color="auto"/>
              <w:bottom w:val="single" w:sz="4" w:space="0" w:color="auto"/>
              <w:right w:val="single" w:sz="4" w:space="0" w:color="auto"/>
            </w:tcBorders>
            <w:hideMark/>
          </w:tcPr>
          <w:p w14:paraId="3FE2A1BB"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Whilst valid</w:t>
            </w:r>
          </w:p>
        </w:tc>
        <w:tc>
          <w:tcPr>
            <w:tcW w:w="3969" w:type="dxa"/>
            <w:tcBorders>
              <w:top w:val="single" w:sz="4" w:space="0" w:color="auto"/>
              <w:left w:val="single" w:sz="4" w:space="0" w:color="auto"/>
              <w:bottom w:val="single" w:sz="4" w:space="0" w:color="auto"/>
              <w:right w:val="single" w:sz="4" w:space="0" w:color="auto"/>
            </w:tcBorders>
            <w:hideMark/>
          </w:tcPr>
          <w:p w14:paraId="7463476A"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Audit/legal</w:t>
            </w:r>
          </w:p>
        </w:tc>
      </w:tr>
      <w:tr w:rsidR="00581812" w:rsidRPr="00581812" w14:paraId="5382142D"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64ACAF92"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Certificate of public liability</w:t>
            </w:r>
          </w:p>
        </w:tc>
        <w:tc>
          <w:tcPr>
            <w:tcW w:w="2268" w:type="dxa"/>
            <w:tcBorders>
              <w:top w:val="single" w:sz="4" w:space="0" w:color="auto"/>
              <w:left w:val="single" w:sz="4" w:space="0" w:color="auto"/>
              <w:bottom w:val="single" w:sz="4" w:space="0" w:color="auto"/>
              <w:right w:val="single" w:sz="4" w:space="0" w:color="auto"/>
            </w:tcBorders>
            <w:hideMark/>
          </w:tcPr>
          <w:p w14:paraId="4FD8518D"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Whilst valid</w:t>
            </w:r>
          </w:p>
        </w:tc>
        <w:tc>
          <w:tcPr>
            <w:tcW w:w="3969" w:type="dxa"/>
            <w:tcBorders>
              <w:top w:val="single" w:sz="4" w:space="0" w:color="auto"/>
              <w:left w:val="single" w:sz="4" w:space="0" w:color="auto"/>
              <w:bottom w:val="single" w:sz="4" w:space="0" w:color="auto"/>
              <w:right w:val="single" w:sz="4" w:space="0" w:color="auto"/>
            </w:tcBorders>
            <w:hideMark/>
          </w:tcPr>
          <w:p w14:paraId="38BD5C13"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Audit/legal</w:t>
            </w:r>
          </w:p>
        </w:tc>
      </w:tr>
      <w:tr w:rsidR="00581812" w:rsidRPr="00581812" w14:paraId="08173ACA"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404CE2EE"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Assets register</w:t>
            </w:r>
          </w:p>
        </w:tc>
        <w:tc>
          <w:tcPr>
            <w:tcW w:w="2268" w:type="dxa"/>
            <w:tcBorders>
              <w:top w:val="single" w:sz="4" w:space="0" w:color="auto"/>
              <w:left w:val="single" w:sz="4" w:space="0" w:color="auto"/>
              <w:bottom w:val="single" w:sz="4" w:space="0" w:color="auto"/>
              <w:right w:val="single" w:sz="4" w:space="0" w:color="auto"/>
            </w:tcBorders>
            <w:hideMark/>
          </w:tcPr>
          <w:p w14:paraId="60AAA378"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Indefinite</w:t>
            </w:r>
          </w:p>
        </w:tc>
        <w:tc>
          <w:tcPr>
            <w:tcW w:w="3969" w:type="dxa"/>
            <w:tcBorders>
              <w:top w:val="single" w:sz="4" w:space="0" w:color="auto"/>
              <w:left w:val="single" w:sz="4" w:space="0" w:color="auto"/>
              <w:bottom w:val="single" w:sz="4" w:space="0" w:color="auto"/>
              <w:right w:val="single" w:sz="4" w:space="0" w:color="auto"/>
            </w:tcBorders>
            <w:hideMark/>
          </w:tcPr>
          <w:p w14:paraId="0D4E18B9"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w:t>
            </w:r>
          </w:p>
        </w:tc>
      </w:tr>
      <w:tr w:rsidR="00581812" w:rsidRPr="00581812" w14:paraId="03B3D86D"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7E371917"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Title Deeds and leases</w:t>
            </w:r>
          </w:p>
        </w:tc>
        <w:tc>
          <w:tcPr>
            <w:tcW w:w="2268" w:type="dxa"/>
            <w:tcBorders>
              <w:top w:val="single" w:sz="4" w:space="0" w:color="auto"/>
              <w:left w:val="single" w:sz="4" w:space="0" w:color="auto"/>
              <w:bottom w:val="single" w:sz="4" w:space="0" w:color="auto"/>
              <w:right w:val="single" w:sz="4" w:space="0" w:color="auto"/>
            </w:tcBorders>
            <w:hideMark/>
          </w:tcPr>
          <w:p w14:paraId="22CA9306"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Indefinite</w:t>
            </w:r>
          </w:p>
        </w:tc>
        <w:tc>
          <w:tcPr>
            <w:tcW w:w="3969" w:type="dxa"/>
            <w:tcBorders>
              <w:top w:val="single" w:sz="4" w:space="0" w:color="auto"/>
              <w:left w:val="single" w:sz="4" w:space="0" w:color="auto"/>
              <w:bottom w:val="single" w:sz="4" w:space="0" w:color="auto"/>
              <w:right w:val="single" w:sz="4" w:space="0" w:color="auto"/>
            </w:tcBorders>
            <w:hideMark/>
          </w:tcPr>
          <w:p w14:paraId="507716D5"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Audit</w:t>
            </w:r>
          </w:p>
        </w:tc>
      </w:tr>
      <w:tr w:rsidR="00581812" w:rsidRPr="00581812" w14:paraId="10704CD8"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2582886B"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Accident/incident reports</w:t>
            </w:r>
          </w:p>
        </w:tc>
        <w:tc>
          <w:tcPr>
            <w:tcW w:w="2268" w:type="dxa"/>
            <w:tcBorders>
              <w:top w:val="single" w:sz="4" w:space="0" w:color="auto"/>
              <w:left w:val="single" w:sz="4" w:space="0" w:color="auto"/>
              <w:bottom w:val="single" w:sz="4" w:space="0" w:color="auto"/>
              <w:right w:val="single" w:sz="4" w:space="0" w:color="auto"/>
            </w:tcBorders>
            <w:hideMark/>
          </w:tcPr>
          <w:p w14:paraId="1BB83AE7"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20 years</w:t>
            </w:r>
          </w:p>
        </w:tc>
        <w:tc>
          <w:tcPr>
            <w:tcW w:w="3969" w:type="dxa"/>
            <w:tcBorders>
              <w:top w:val="single" w:sz="4" w:space="0" w:color="auto"/>
              <w:left w:val="single" w:sz="4" w:space="0" w:color="auto"/>
              <w:bottom w:val="single" w:sz="4" w:space="0" w:color="auto"/>
              <w:right w:val="single" w:sz="4" w:space="0" w:color="auto"/>
            </w:tcBorders>
            <w:hideMark/>
          </w:tcPr>
          <w:p w14:paraId="05B87515"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Potential claims</w:t>
            </w:r>
          </w:p>
        </w:tc>
      </w:tr>
      <w:tr w:rsidR="00581812" w:rsidRPr="00581812" w14:paraId="03F9D36F" w14:textId="77777777" w:rsidTr="00581812">
        <w:tc>
          <w:tcPr>
            <w:tcW w:w="3114" w:type="dxa"/>
            <w:tcBorders>
              <w:top w:val="single" w:sz="4" w:space="0" w:color="auto"/>
              <w:left w:val="single" w:sz="4" w:space="0" w:color="auto"/>
              <w:bottom w:val="single" w:sz="4" w:space="0" w:color="auto"/>
              <w:right w:val="single" w:sz="4" w:space="0" w:color="auto"/>
            </w:tcBorders>
            <w:hideMark/>
          </w:tcPr>
          <w:p w14:paraId="3F40C65F"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Town Park equipment inspection reports</w:t>
            </w:r>
          </w:p>
        </w:tc>
        <w:tc>
          <w:tcPr>
            <w:tcW w:w="2268" w:type="dxa"/>
            <w:tcBorders>
              <w:top w:val="single" w:sz="4" w:space="0" w:color="auto"/>
              <w:left w:val="single" w:sz="4" w:space="0" w:color="auto"/>
              <w:bottom w:val="single" w:sz="4" w:space="0" w:color="auto"/>
              <w:right w:val="single" w:sz="4" w:space="0" w:color="auto"/>
            </w:tcBorders>
            <w:hideMark/>
          </w:tcPr>
          <w:p w14:paraId="3307046D"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21 years</w:t>
            </w:r>
          </w:p>
        </w:tc>
        <w:tc>
          <w:tcPr>
            <w:tcW w:w="3969" w:type="dxa"/>
            <w:tcBorders>
              <w:top w:val="single" w:sz="4" w:space="0" w:color="auto"/>
              <w:left w:val="single" w:sz="4" w:space="0" w:color="auto"/>
              <w:bottom w:val="single" w:sz="4" w:space="0" w:color="auto"/>
              <w:right w:val="single" w:sz="4" w:space="0" w:color="auto"/>
            </w:tcBorders>
          </w:tcPr>
          <w:p w14:paraId="2F41A23D"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p>
        </w:tc>
      </w:tr>
    </w:tbl>
    <w:p w14:paraId="2230F190"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Planning Applications  </w:t>
      </w:r>
    </w:p>
    <w:p w14:paraId="4AAFE98B"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All planning applications and relevant decision notices are available at Chester and Cheshire West Council.  There is no requirement to retain duplicates locally.  All Parish Council recommendations in connection with these applications are recorded in the Council minutes and are retained indefinitely.  Correspondence received in connection with applications will be retained as stated below:  </w:t>
      </w:r>
    </w:p>
    <w:tbl>
      <w:tblPr>
        <w:tblStyle w:val="TableGrid"/>
        <w:tblW w:w="0" w:type="auto"/>
        <w:tblLook w:val="04A0" w:firstRow="1" w:lastRow="0" w:firstColumn="1" w:lastColumn="0" w:noHBand="0" w:noVBand="1"/>
      </w:tblPr>
      <w:tblGrid>
        <w:gridCol w:w="4508"/>
        <w:gridCol w:w="4508"/>
      </w:tblGrid>
      <w:tr w:rsidR="00581812" w:rsidRPr="00581812" w14:paraId="15EAFBB7" w14:textId="77777777" w:rsidTr="00581812">
        <w:tc>
          <w:tcPr>
            <w:tcW w:w="4508" w:type="dxa"/>
            <w:tcBorders>
              <w:top w:val="single" w:sz="4" w:space="0" w:color="auto"/>
              <w:left w:val="single" w:sz="4" w:space="0" w:color="auto"/>
              <w:bottom w:val="single" w:sz="4" w:space="0" w:color="auto"/>
              <w:right w:val="single" w:sz="4" w:space="0" w:color="auto"/>
            </w:tcBorders>
            <w:hideMark/>
          </w:tcPr>
          <w:p w14:paraId="599F573B"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Declarations of acceptance   </w:t>
            </w:r>
          </w:p>
        </w:tc>
        <w:tc>
          <w:tcPr>
            <w:tcW w:w="4508" w:type="dxa"/>
            <w:tcBorders>
              <w:top w:val="single" w:sz="4" w:space="0" w:color="auto"/>
              <w:left w:val="single" w:sz="4" w:space="0" w:color="auto"/>
              <w:bottom w:val="single" w:sz="4" w:space="0" w:color="auto"/>
              <w:right w:val="single" w:sz="4" w:space="0" w:color="auto"/>
            </w:tcBorders>
            <w:hideMark/>
          </w:tcPr>
          <w:p w14:paraId="50E25530"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Term of Office + 1 year </w:t>
            </w:r>
          </w:p>
        </w:tc>
      </w:tr>
      <w:tr w:rsidR="00581812" w:rsidRPr="00581812" w14:paraId="0648DAD6" w14:textId="77777777" w:rsidTr="00581812">
        <w:tc>
          <w:tcPr>
            <w:tcW w:w="4508" w:type="dxa"/>
            <w:tcBorders>
              <w:top w:val="single" w:sz="4" w:space="0" w:color="auto"/>
              <w:left w:val="single" w:sz="4" w:space="0" w:color="auto"/>
              <w:bottom w:val="single" w:sz="4" w:space="0" w:color="auto"/>
              <w:right w:val="single" w:sz="4" w:space="0" w:color="auto"/>
            </w:tcBorders>
            <w:hideMark/>
          </w:tcPr>
          <w:p w14:paraId="72C756D2"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Members register of interests’ book</w:t>
            </w:r>
          </w:p>
        </w:tc>
        <w:tc>
          <w:tcPr>
            <w:tcW w:w="4508" w:type="dxa"/>
            <w:tcBorders>
              <w:top w:val="single" w:sz="4" w:space="0" w:color="auto"/>
              <w:left w:val="single" w:sz="4" w:space="0" w:color="auto"/>
              <w:bottom w:val="single" w:sz="4" w:space="0" w:color="auto"/>
              <w:right w:val="single" w:sz="4" w:space="0" w:color="auto"/>
            </w:tcBorders>
            <w:hideMark/>
          </w:tcPr>
          <w:p w14:paraId="645AB118"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Term of Office + 1 year</w:t>
            </w:r>
          </w:p>
        </w:tc>
      </w:tr>
      <w:tr w:rsidR="00581812" w:rsidRPr="00581812" w14:paraId="129FBB34" w14:textId="77777777" w:rsidTr="00581812">
        <w:tc>
          <w:tcPr>
            <w:tcW w:w="4508" w:type="dxa"/>
            <w:tcBorders>
              <w:top w:val="single" w:sz="4" w:space="0" w:color="auto"/>
              <w:left w:val="single" w:sz="4" w:space="0" w:color="auto"/>
              <w:bottom w:val="single" w:sz="4" w:space="0" w:color="auto"/>
              <w:right w:val="single" w:sz="4" w:space="0" w:color="auto"/>
            </w:tcBorders>
            <w:hideMark/>
          </w:tcPr>
          <w:p w14:paraId="33FFF38C"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Complaints</w:t>
            </w:r>
          </w:p>
        </w:tc>
        <w:tc>
          <w:tcPr>
            <w:tcW w:w="4508" w:type="dxa"/>
            <w:tcBorders>
              <w:top w:val="single" w:sz="4" w:space="0" w:color="auto"/>
              <w:left w:val="single" w:sz="4" w:space="0" w:color="auto"/>
              <w:bottom w:val="single" w:sz="4" w:space="0" w:color="auto"/>
              <w:right w:val="single" w:sz="4" w:space="0" w:color="auto"/>
            </w:tcBorders>
            <w:hideMark/>
          </w:tcPr>
          <w:p w14:paraId="7D2F1759"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1 year  </w:t>
            </w:r>
          </w:p>
        </w:tc>
      </w:tr>
      <w:tr w:rsidR="00581812" w:rsidRPr="00581812" w14:paraId="5F5E256E" w14:textId="77777777" w:rsidTr="00581812">
        <w:tc>
          <w:tcPr>
            <w:tcW w:w="4508" w:type="dxa"/>
            <w:tcBorders>
              <w:top w:val="single" w:sz="4" w:space="0" w:color="auto"/>
              <w:left w:val="single" w:sz="4" w:space="0" w:color="auto"/>
              <w:bottom w:val="single" w:sz="4" w:space="0" w:color="auto"/>
              <w:right w:val="single" w:sz="4" w:space="0" w:color="auto"/>
            </w:tcBorders>
            <w:hideMark/>
          </w:tcPr>
          <w:p w14:paraId="14DD75C3"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Routine correspondence and e-mails  </w:t>
            </w:r>
          </w:p>
        </w:tc>
        <w:tc>
          <w:tcPr>
            <w:tcW w:w="4508" w:type="dxa"/>
            <w:tcBorders>
              <w:top w:val="single" w:sz="4" w:space="0" w:color="auto"/>
              <w:left w:val="single" w:sz="4" w:space="0" w:color="auto"/>
              <w:bottom w:val="single" w:sz="4" w:space="0" w:color="auto"/>
              <w:right w:val="single" w:sz="4" w:space="0" w:color="auto"/>
            </w:tcBorders>
            <w:hideMark/>
          </w:tcPr>
          <w:p w14:paraId="0EFB7257"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6 months </w:t>
            </w:r>
          </w:p>
        </w:tc>
      </w:tr>
      <w:tr w:rsidR="00581812" w:rsidRPr="00581812" w14:paraId="2B4C828D" w14:textId="77777777" w:rsidTr="00581812">
        <w:tc>
          <w:tcPr>
            <w:tcW w:w="4508" w:type="dxa"/>
            <w:tcBorders>
              <w:top w:val="single" w:sz="4" w:space="0" w:color="auto"/>
              <w:left w:val="single" w:sz="4" w:space="0" w:color="auto"/>
              <w:bottom w:val="single" w:sz="4" w:space="0" w:color="auto"/>
              <w:right w:val="single" w:sz="4" w:space="0" w:color="auto"/>
            </w:tcBorders>
            <w:hideMark/>
          </w:tcPr>
          <w:p w14:paraId="39CEE526"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General Information       </w:t>
            </w:r>
          </w:p>
        </w:tc>
        <w:tc>
          <w:tcPr>
            <w:tcW w:w="4508" w:type="dxa"/>
            <w:tcBorders>
              <w:top w:val="single" w:sz="4" w:space="0" w:color="auto"/>
              <w:left w:val="single" w:sz="4" w:space="0" w:color="auto"/>
              <w:bottom w:val="single" w:sz="4" w:space="0" w:color="auto"/>
              <w:right w:val="single" w:sz="4" w:space="0" w:color="auto"/>
            </w:tcBorders>
            <w:hideMark/>
          </w:tcPr>
          <w:p w14:paraId="5139A3C4"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3 months  </w:t>
            </w:r>
          </w:p>
        </w:tc>
      </w:tr>
    </w:tbl>
    <w:p w14:paraId="313927BA"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 xml:space="preserve">Disposal procedures  </w:t>
      </w:r>
    </w:p>
    <w:p w14:paraId="78B5CF80"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All documents that are no longer required for administrative reasons should be deleted or shredded and disposed of securely to protect any sensitive information.</w:t>
      </w:r>
    </w:p>
    <w:p w14:paraId="71E665E5"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Review and Update:</w:t>
      </w:r>
    </w:p>
    <w:p w14:paraId="2EE000E6" w14:textId="77777777" w:rsidR="00581812" w:rsidRPr="00581812" w:rsidRDefault="00581812" w:rsidP="00581812">
      <w:pPr>
        <w:spacing w:before="100" w:beforeAutospacing="1" w:after="100" w:afterAutospacing="1"/>
        <w:jc w:val="center"/>
        <w:outlineLvl w:val="1"/>
        <w:rPr>
          <w:rFonts w:eastAsia="Times New Roman"/>
          <w:b/>
          <w:bCs/>
          <w:sz w:val="22"/>
          <w:szCs w:val="22"/>
          <w:lang w:eastAsia="en-GB"/>
        </w:rPr>
      </w:pPr>
      <w:r w:rsidRPr="00581812">
        <w:rPr>
          <w:rFonts w:eastAsia="Times New Roman"/>
          <w:b/>
          <w:bCs/>
          <w:sz w:val="22"/>
          <w:szCs w:val="22"/>
          <w:lang w:eastAsia="en-GB"/>
        </w:rPr>
        <w:t>The data retention policy is reviewed and updated annually to ensure it remains compliant with current regulations and best practices.</w:t>
      </w:r>
    </w:p>
    <w:p w14:paraId="628F3106" w14:textId="77777777" w:rsidR="00581812" w:rsidRPr="00581812" w:rsidRDefault="00581812" w:rsidP="00581812">
      <w:pPr>
        <w:spacing w:before="100" w:beforeAutospacing="1" w:after="100" w:afterAutospacing="1"/>
        <w:jc w:val="center"/>
        <w:outlineLvl w:val="1"/>
        <w:rPr>
          <w:rFonts w:eastAsia="Times New Roman"/>
          <w:b/>
          <w:bCs/>
          <w:sz w:val="36"/>
          <w:szCs w:val="36"/>
          <w:lang w:eastAsia="en-GB"/>
        </w:rPr>
      </w:pPr>
    </w:p>
    <w:p w14:paraId="3095F95D" w14:textId="77777777" w:rsidR="00581812" w:rsidRPr="00581812" w:rsidRDefault="00581812" w:rsidP="00581812">
      <w:pPr>
        <w:spacing w:before="100" w:beforeAutospacing="1" w:after="100" w:afterAutospacing="1"/>
        <w:jc w:val="center"/>
        <w:outlineLvl w:val="1"/>
        <w:rPr>
          <w:rFonts w:eastAsia="Times New Roman"/>
          <w:b/>
          <w:bCs/>
          <w:sz w:val="36"/>
          <w:szCs w:val="36"/>
          <w:lang w:eastAsia="en-GB"/>
        </w:rPr>
      </w:pPr>
    </w:p>
    <w:p w14:paraId="65E45081" w14:textId="5436E856" w:rsidR="00027498" w:rsidRPr="0073795B" w:rsidRDefault="00027498" w:rsidP="00581812">
      <w:pPr>
        <w:spacing w:before="100" w:beforeAutospacing="1" w:after="100" w:afterAutospacing="1"/>
        <w:jc w:val="center"/>
        <w:outlineLvl w:val="1"/>
        <w:rPr>
          <w:rFonts w:eastAsia="Times New Roman"/>
          <w:b/>
          <w:bCs/>
          <w:sz w:val="36"/>
          <w:szCs w:val="36"/>
          <w:lang w:eastAsia="en-GB"/>
        </w:rPr>
      </w:pPr>
    </w:p>
    <w:sectPr w:rsidR="00027498" w:rsidRPr="0073795B" w:rsidSect="00642740">
      <w:footerReference w:type="default" r:id="rId9"/>
      <w:pgSz w:w="11906" w:h="16838"/>
      <w:pgMar w:top="567"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7AF8" w14:textId="77777777" w:rsidR="00404666" w:rsidRDefault="00404666" w:rsidP="00FD1D7F">
      <w:r>
        <w:separator/>
      </w:r>
    </w:p>
  </w:endnote>
  <w:endnote w:type="continuationSeparator" w:id="0">
    <w:p w14:paraId="31E40C3C" w14:textId="77777777" w:rsidR="00404666" w:rsidRDefault="00404666" w:rsidP="00FD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F338" w14:textId="30180A6E" w:rsidR="00FD1D7F" w:rsidRDefault="00027498">
    <w:pPr>
      <w:pStyle w:val="Footer"/>
    </w:pPr>
    <w:r>
      <w:t xml:space="preserve">Data </w:t>
    </w:r>
    <w:r w:rsidR="00581812">
      <w:t>Retention</w:t>
    </w:r>
    <w:r>
      <w:t xml:space="preserve"> P</w:t>
    </w:r>
    <w:r w:rsidR="00581812">
      <w:t>olicy</w:t>
    </w:r>
    <w:r>
      <w:tab/>
      <w:t>Approved March 2025</w:t>
    </w:r>
    <w:r>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17697" w14:textId="77777777" w:rsidR="00404666" w:rsidRDefault="00404666" w:rsidP="00FD1D7F">
      <w:r>
        <w:separator/>
      </w:r>
    </w:p>
  </w:footnote>
  <w:footnote w:type="continuationSeparator" w:id="0">
    <w:p w14:paraId="49473F72" w14:textId="77777777" w:rsidR="00404666" w:rsidRDefault="00404666" w:rsidP="00FD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7EA"/>
    <w:multiLevelType w:val="hybridMultilevel"/>
    <w:tmpl w:val="7F10E6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19275D3"/>
    <w:multiLevelType w:val="multilevel"/>
    <w:tmpl w:val="00B2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5044C"/>
    <w:multiLevelType w:val="multilevel"/>
    <w:tmpl w:val="F720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95634"/>
    <w:multiLevelType w:val="hybridMultilevel"/>
    <w:tmpl w:val="AFC83C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C733DE1"/>
    <w:multiLevelType w:val="hybridMultilevel"/>
    <w:tmpl w:val="5F1040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DD444B"/>
    <w:multiLevelType w:val="multilevel"/>
    <w:tmpl w:val="8438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D0003"/>
    <w:multiLevelType w:val="multilevel"/>
    <w:tmpl w:val="3444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43C2E"/>
    <w:multiLevelType w:val="hybridMultilevel"/>
    <w:tmpl w:val="F24C03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4FA42CB"/>
    <w:multiLevelType w:val="multilevel"/>
    <w:tmpl w:val="30B2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024F7"/>
    <w:multiLevelType w:val="hybridMultilevel"/>
    <w:tmpl w:val="7E309F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B3B3936"/>
    <w:multiLevelType w:val="multilevel"/>
    <w:tmpl w:val="235E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D07A4"/>
    <w:multiLevelType w:val="multilevel"/>
    <w:tmpl w:val="BE52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705F4"/>
    <w:multiLevelType w:val="hybridMultilevel"/>
    <w:tmpl w:val="92706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D314F4F"/>
    <w:multiLevelType w:val="multilevel"/>
    <w:tmpl w:val="9B38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F36FA"/>
    <w:multiLevelType w:val="hybridMultilevel"/>
    <w:tmpl w:val="F82C5BDC"/>
    <w:lvl w:ilvl="0" w:tplc="B69E5832">
      <w:start w:val="2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A72F8D"/>
    <w:multiLevelType w:val="hybridMultilevel"/>
    <w:tmpl w:val="ED44F6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59E1424"/>
    <w:multiLevelType w:val="multilevel"/>
    <w:tmpl w:val="AC0E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DAA4771"/>
    <w:multiLevelType w:val="hybridMultilevel"/>
    <w:tmpl w:val="D7AC77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4E793F27"/>
    <w:multiLevelType w:val="hybridMultilevel"/>
    <w:tmpl w:val="78BC27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167304D"/>
    <w:multiLevelType w:val="hybridMultilevel"/>
    <w:tmpl w:val="70947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F73A83"/>
    <w:multiLevelType w:val="multilevel"/>
    <w:tmpl w:val="E8E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EA1A00"/>
    <w:multiLevelType w:val="hybridMultilevel"/>
    <w:tmpl w:val="4E2A14D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3" w15:restartNumberingAfterBreak="0">
    <w:nsid w:val="57C73BD7"/>
    <w:multiLevelType w:val="hybridMultilevel"/>
    <w:tmpl w:val="C2222C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FF04B65"/>
    <w:multiLevelType w:val="multilevel"/>
    <w:tmpl w:val="62D6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5D269F"/>
    <w:multiLevelType w:val="hybridMultilevel"/>
    <w:tmpl w:val="B22C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891297"/>
    <w:multiLevelType w:val="hybridMultilevel"/>
    <w:tmpl w:val="AE1A8C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51700350">
    <w:abstractNumId w:val="14"/>
  </w:num>
  <w:num w:numId="2" w16cid:durableId="1094403005">
    <w:abstractNumId w:val="17"/>
  </w:num>
  <w:num w:numId="3" w16cid:durableId="1904172057">
    <w:abstractNumId w:val="20"/>
  </w:num>
  <w:num w:numId="4" w16cid:durableId="1110079224">
    <w:abstractNumId w:val="19"/>
  </w:num>
  <w:num w:numId="5" w16cid:durableId="338773986">
    <w:abstractNumId w:val="22"/>
  </w:num>
  <w:num w:numId="6" w16cid:durableId="148012727">
    <w:abstractNumId w:val="23"/>
  </w:num>
  <w:num w:numId="7" w16cid:durableId="373969603">
    <w:abstractNumId w:val="25"/>
  </w:num>
  <w:num w:numId="8" w16cid:durableId="1071082947">
    <w:abstractNumId w:val="4"/>
  </w:num>
  <w:num w:numId="9" w16cid:durableId="206234">
    <w:abstractNumId w:val="7"/>
  </w:num>
  <w:num w:numId="10" w16cid:durableId="884878228">
    <w:abstractNumId w:val="26"/>
  </w:num>
  <w:num w:numId="11" w16cid:durableId="1133911295">
    <w:abstractNumId w:val="0"/>
  </w:num>
  <w:num w:numId="12" w16cid:durableId="1873762162">
    <w:abstractNumId w:val="18"/>
  </w:num>
  <w:num w:numId="13" w16cid:durableId="1962488746">
    <w:abstractNumId w:val="9"/>
  </w:num>
  <w:num w:numId="14" w16cid:durableId="1154957531">
    <w:abstractNumId w:val="12"/>
  </w:num>
  <w:num w:numId="15" w16cid:durableId="1149443697">
    <w:abstractNumId w:val="3"/>
  </w:num>
  <w:num w:numId="16" w16cid:durableId="351567318">
    <w:abstractNumId w:val="15"/>
  </w:num>
  <w:num w:numId="17" w16cid:durableId="258491737">
    <w:abstractNumId w:val="16"/>
  </w:num>
  <w:num w:numId="18" w16cid:durableId="212936538">
    <w:abstractNumId w:val="5"/>
  </w:num>
  <w:num w:numId="19" w16cid:durableId="850607857">
    <w:abstractNumId w:val="24"/>
  </w:num>
  <w:num w:numId="20" w16cid:durableId="998266190">
    <w:abstractNumId w:val="1"/>
  </w:num>
  <w:num w:numId="21" w16cid:durableId="815800018">
    <w:abstractNumId w:val="11"/>
  </w:num>
  <w:num w:numId="22" w16cid:durableId="1701779024">
    <w:abstractNumId w:val="8"/>
  </w:num>
  <w:num w:numId="23" w16cid:durableId="571545975">
    <w:abstractNumId w:val="21"/>
  </w:num>
  <w:num w:numId="24" w16cid:durableId="2043748417">
    <w:abstractNumId w:val="13"/>
  </w:num>
  <w:num w:numId="25" w16cid:durableId="168176052">
    <w:abstractNumId w:val="10"/>
  </w:num>
  <w:num w:numId="26" w16cid:durableId="264265867">
    <w:abstractNumId w:val="6"/>
  </w:num>
  <w:num w:numId="27" w16cid:durableId="994650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82"/>
    <w:rsid w:val="00000F33"/>
    <w:rsid w:val="000029BA"/>
    <w:rsid w:val="00005B4D"/>
    <w:rsid w:val="00015BC1"/>
    <w:rsid w:val="00016F3C"/>
    <w:rsid w:val="0001738C"/>
    <w:rsid w:val="0002194F"/>
    <w:rsid w:val="00022F60"/>
    <w:rsid w:val="00024044"/>
    <w:rsid w:val="00025713"/>
    <w:rsid w:val="00025915"/>
    <w:rsid w:val="00027498"/>
    <w:rsid w:val="00034BBE"/>
    <w:rsid w:val="000352A5"/>
    <w:rsid w:val="00040035"/>
    <w:rsid w:val="00041469"/>
    <w:rsid w:val="00041EA0"/>
    <w:rsid w:val="00042750"/>
    <w:rsid w:val="00045FF4"/>
    <w:rsid w:val="00051C47"/>
    <w:rsid w:val="00052C43"/>
    <w:rsid w:val="0005355D"/>
    <w:rsid w:val="000550C6"/>
    <w:rsid w:val="000602AF"/>
    <w:rsid w:val="000648B5"/>
    <w:rsid w:val="00064E8C"/>
    <w:rsid w:val="0006562C"/>
    <w:rsid w:val="00065C5B"/>
    <w:rsid w:val="0006641C"/>
    <w:rsid w:val="00067102"/>
    <w:rsid w:val="00067F9D"/>
    <w:rsid w:val="0007032C"/>
    <w:rsid w:val="00070DF8"/>
    <w:rsid w:val="00071821"/>
    <w:rsid w:val="0007282C"/>
    <w:rsid w:val="000730F5"/>
    <w:rsid w:val="00086174"/>
    <w:rsid w:val="00093ED0"/>
    <w:rsid w:val="000A07D1"/>
    <w:rsid w:val="000A16BF"/>
    <w:rsid w:val="000A1D43"/>
    <w:rsid w:val="000A2019"/>
    <w:rsid w:val="000A35C0"/>
    <w:rsid w:val="000A39E8"/>
    <w:rsid w:val="000A7EBC"/>
    <w:rsid w:val="000B3DBB"/>
    <w:rsid w:val="000B4131"/>
    <w:rsid w:val="000B6DD1"/>
    <w:rsid w:val="000C339C"/>
    <w:rsid w:val="000C4CD5"/>
    <w:rsid w:val="000C62FC"/>
    <w:rsid w:val="000D3F4D"/>
    <w:rsid w:val="000D48EC"/>
    <w:rsid w:val="000D58CB"/>
    <w:rsid w:val="000D709D"/>
    <w:rsid w:val="000E5E01"/>
    <w:rsid w:val="000F1026"/>
    <w:rsid w:val="000F13C5"/>
    <w:rsid w:val="000F149D"/>
    <w:rsid w:val="000F31EC"/>
    <w:rsid w:val="000F4BD7"/>
    <w:rsid w:val="000F57A4"/>
    <w:rsid w:val="001022DD"/>
    <w:rsid w:val="001045B2"/>
    <w:rsid w:val="00107645"/>
    <w:rsid w:val="001132D9"/>
    <w:rsid w:val="00120232"/>
    <w:rsid w:val="001216D9"/>
    <w:rsid w:val="00122131"/>
    <w:rsid w:val="00122473"/>
    <w:rsid w:val="00124A17"/>
    <w:rsid w:val="00125015"/>
    <w:rsid w:val="00130B4C"/>
    <w:rsid w:val="0013248B"/>
    <w:rsid w:val="001326F1"/>
    <w:rsid w:val="00133708"/>
    <w:rsid w:val="00133F36"/>
    <w:rsid w:val="001350A6"/>
    <w:rsid w:val="001375AD"/>
    <w:rsid w:val="0014038D"/>
    <w:rsid w:val="001416CF"/>
    <w:rsid w:val="001422C8"/>
    <w:rsid w:val="00145B3F"/>
    <w:rsid w:val="00152297"/>
    <w:rsid w:val="001526A1"/>
    <w:rsid w:val="001558D5"/>
    <w:rsid w:val="00161B11"/>
    <w:rsid w:val="0016215C"/>
    <w:rsid w:val="00165C73"/>
    <w:rsid w:val="00172264"/>
    <w:rsid w:val="00175FB0"/>
    <w:rsid w:val="0018342E"/>
    <w:rsid w:val="001841FE"/>
    <w:rsid w:val="001874D9"/>
    <w:rsid w:val="001906E4"/>
    <w:rsid w:val="00192BF7"/>
    <w:rsid w:val="0019351C"/>
    <w:rsid w:val="00196D99"/>
    <w:rsid w:val="001A3817"/>
    <w:rsid w:val="001A5D99"/>
    <w:rsid w:val="001B0192"/>
    <w:rsid w:val="001B0D00"/>
    <w:rsid w:val="001B552B"/>
    <w:rsid w:val="001B6950"/>
    <w:rsid w:val="001B6C8C"/>
    <w:rsid w:val="001B7DE4"/>
    <w:rsid w:val="001C4FE3"/>
    <w:rsid w:val="001D00B1"/>
    <w:rsid w:val="001D3391"/>
    <w:rsid w:val="001D4869"/>
    <w:rsid w:val="001D636E"/>
    <w:rsid w:val="001D6B57"/>
    <w:rsid w:val="001E00D4"/>
    <w:rsid w:val="001E25CD"/>
    <w:rsid w:val="001E7CA7"/>
    <w:rsid w:val="001F0EF8"/>
    <w:rsid w:val="001F118B"/>
    <w:rsid w:val="001F34C6"/>
    <w:rsid w:val="001F3ACF"/>
    <w:rsid w:val="001F3C51"/>
    <w:rsid w:val="002015E6"/>
    <w:rsid w:val="00203991"/>
    <w:rsid w:val="00204FB2"/>
    <w:rsid w:val="002067D7"/>
    <w:rsid w:val="002107D2"/>
    <w:rsid w:val="00210C80"/>
    <w:rsid w:val="0021201B"/>
    <w:rsid w:val="0021323B"/>
    <w:rsid w:val="002159A9"/>
    <w:rsid w:val="002165B8"/>
    <w:rsid w:val="002246DE"/>
    <w:rsid w:val="00225610"/>
    <w:rsid w:val="0022596E"/>
    <w:rsid w:val="00230B7E"/>
    <w:rsid w:val="00232160"/>
    <w:rsid w:val="0023364A"/>
    <w:rsid w:val="002361F7"/>
    <w:rsid w:val="0024041C"/>
    <w:rsid w:val="002419EF"/>
    <w:rsid w:val="00245832"/>
    <w:rsid w:val="00245A84"/>
    <w:rsid w:val="00253C4E"/>
    <w:rsid w:val="002555BB"/>
    <w:rsid w:val="002568AA"/>
    <w:rsid w:val="0026012B"/>
    <w:rsid w:val="002625C7"/>
    <w:rsid w:val="002663BF"/>
    <w:rsid w:val="00271BC6"/>
    <w:rsid w:val="002765F4"/>
    <w:rsid w:val="002768DA"/>
    <w:rsid w:val="00277269"/>
    <w:rsid w:val="00280790"/>
    <w:rsid w:val="002812E9"/>
    <w:rsid w:val="00287E36"/>
    <w:rsid w:val="00291A5E"/>
    <w:rsid w:val="00295A54"/>
    <w:rsid w:val="002A3558"/>
    <w:rsid w:val="002A5CF0"/>
    <w:rsid w:val="002B00DF"/>
    <w:rsid w:val="002B3687"/>
    <w:rsid w:val="002B4B25"/>
    <w:rsid w:val="002B4C04"/>
    <w:rsid w:val="002B512D"/>
    <w:rsid w:val="002B5B95"/>
    <w:rsid w:val="002B7609"/>
    <w:rsid w:val="002C3C9F"/>
    <w:rsid w:val="002C600C"/>
    <w:rsid w:val="002D4C92"/>
    <w:rsid w:val="002D4D55"/>
    <w:rsid w:val="002D57CB"/>
    <w:rsid w:val="002D5DFC"/>
    <w:rsid w:val="002D7D9B"/>
    <w:rsid w:val="002E013D"/>
    <w:rsid w:val="002E1997"/>
    <w:rsid w:val="002E5DD6"/>
    <w:rsid w:val="002E6769"/>
    <w:rsid w:val="002E7EFC"/>
    <w:rsid w:val="002F0334"/>
    <w:rsid w:val="002F682B"/>
    <w:rsid w:val="002F7515"/>
    <w:rsid w:val="002F7C71"/>
    <w:rsid w:val="00301F07"/>
    <w:rsid w:val="003022AE"/>
    <w:rsid w:val="0030430B"/>
    <w:rsid w:val="00305505"/>
    <w:rsid w:val="00312652"/>
    <w:rsid w:val="0031502C"/>
    <w:rsid w:val="00324184"/>
    <w:rsid w:val="00325A7D"/>
    <w:rsid w:val="003260A9"/>
    <w:rsid w:val="003268A4"/>
    <w:rsid w:val="00326D7E"/>
    <w:rsid w:val="00327517"/>
    <w:rsid w:val="0033324E"/>
    <w:rsid w:val="0033423E"/>
    <w:rsid w:val="00340086"/>
    <w:rsid w:val="00340A0B"/>
    <w:rsid w:val="00344B39"/>
    <w:rsid w:val="0034603E"/>
    <w:rsid w:val="00350D51"/>
    <w:rsid w:val="00353F5D"/>
    <w:rsid w:val="003543E4"/>
    <w:rsid w:val="0035694C"/>
    <w:rsid w:val="00356A9C"/>
    <w:rsid w:val="0036756A"/>
    <w:rsid w:val="00370466"/>
    <w:rsid w:val="00377574"/>
    <w:rsid w:val="00381A80"/>
    <w:rsid w:val="003903D8"/>
    <w:rsid w:val="003953CB"/>
    <w:rsid w:val="003A178E"/>
    <w:rsid w:val="003A2CB2"/>
    <w:rsid w:val="003A3141"/>
    <w:rsid w:val="003A3CA8"/>
    <w:rsid w:val="003A4E34"/>
    <w:rsid w:val="003A691E"/>
    <w:rsid w:val="003B1DE1"/>
    <w:rsid w:val="003B361C"/>
    <w:rsid w:val="003B4EF7"/>
    <w:rsid w:val="003B6D65"/>
    <w:rsid w:val="003B75CA"/>
    <w:rsid w:val="003C1137"/>
    <w:rsid w:val="003C3C9F"/>
    <w:rsid w:val="003C7A63"/>
    <w:rsid w:val="003C7DFA"/>
    <w:rsid w:val="003D0E06"/>
    <w:rsid w:val="003D10B6"/>
    <w:rsid w:val="003D248E"/>
    <w:rsid w:val="003D24B4"/>
    <w:rsid w:val="003D4B5C"/>
    <w:rsid w:val="003D72F4"/>
    <w:rsid w:val="003E1481"/>
    <w:rsid w:val="003E4EE2"/>
    <w:rsid w:val="003E64D1"/>
    <w:rsid w:val="003E70D0"/>
    <w:rsid w:val="003F051A"/>
    <w:rsid w:val="003F327A"/>
    <w:rsid w:val="003F4DF8"/>
    <w:rsid w:val="003F7517"/>
    <w:rsid w:val="003F77CC"/>
    <w:rsid w:val="00402F81"/>
    <w:rsid w:val="00403B87"/>
    <w:rsid w:val="00404666"/>
    <w:rsid w:val="00407F69"/>
    <w:rsid w:val="004109CC"/>
    <w:rsid w:val="00410B5B"/>
    <w:rsid w:val="00412C19"/>
    <w:rsid w:val="0041437A"/>
    <w:rsid w:val="00414B88"/>
    <w:rsid w:val="00417905"/>
    <w:rsid w:val="004210FA"/>
    <w:rsid w:val="00431EAC"/>
    <w:rsid w:val="00432DAF"/>
    <w:rsid w:val="00434897"/>
    <w:rsid w:val="004348F4"/>
    <w:rsid w:val="00440F25"/>
    <w:rsid w:val="0044336E"/>
    <w:rsid w:val="00444C26"/>
    <w:rsid w:val="00445431"/>
    <w:rsid w:val="004468B7"/>
    <w:rsid w:val="00450946"/>
    <w:rsid w:val="00450E65"/>
    <w:rsid w:val="0045132A"/>
    <w:rsid w:val="004524A3"/>
    <w:rsid w:val="004613F7"/>
    <w:rsid w:val="00464C2A"/>
    <w:rsid w:val="004666E0"/>
    <w:rsid w:val="004710DA"/>
    <w:rsid w:val="00474F4A"/>
    <w:rsid w:val="0047547A"/>
    <w:rsid w:val="004801B9"/>
    <w:rsid w:val="00481480"/>
    <w:rsid w:val="00483004"/>
    <w:rsid w:val="0048341E"/>
    <w:rsid w:val="0048521B"/>
    <w:rsid w:val="0048584E"/>
    <w:rsid w:val="00487584"/>
    <w:rsid w:val="00490BE1"/>
    <w:rsid w:val="00490CA9"/>
    <w:rsid w:val="00491F65"/>
    <w:rsid w:val="004957F5"/>
    <w:rsid w:val="004A2ADA"/>
    <w:rsid w:val="004A4741"/>
    <w:rsid w:val="004A6031"/>
    <w:rsid w:val="004B194A"/>
    <w:rsid w:val="004B24BB"/>
    <w:rsid w:val="004B51D5"/>
    <w:rsid w:val="004B6573"/>
    <w:rsid w:val="004B7F9F"/>
    <w:rsid w:val="004C214F"/>
    <w:rsid w:val="004C51A1"/>
    <w:rsid w:val="004C6DB9"/>
    <w:rsid w:val="004C7D6A"/>
    <w:rsid w:val="004D0D8C"/>
    <w:rsid w:val="004D4428"/>
    <w:rsid w:val="004D4995"/>
    <w:rsid w:val="004D5244"/>
    <w:rsid w:val="004D612D"/>
    <w:rsid w:val="004D6227"/>
    <w:rsid w:val="004F5286"/>
    <w:rsid w:val="004F64C2"/>
    <w:rsid w:val="004F7AD3"/>
    <w:rsid w:val="004F7BF0"/>
    <w:rsid w:val="004F7EBD"/>
    <w:rsid w:val="00500E70"/>
    <w:rsid w:val="00501918"/>
    <w:rsid w:val="00501DD8"/>
    <w:rsid w:val="00503162"/>
    <w:rsid w:val="00503D40"/>
    <w:rsid w:val="00510F56"/>
    <w:rsid w:val="005168EC"/>
    <w:rsid w:val="00522223"/>
    <w:rsid w:val="00522B97"/>
    <w:rsid w:val="00523727"/>
    <w:rsid w:val="00525A73"/>
    <w:rsid w:val="0053674E"/>
    <w:rsid w:val="00536D52"/>
    <w:rsid w:val="00541F50"/>
    <w:rsid w:val="005434B5"/>
    <w:rsid w:val="005452ED"/>
    <w:rsid w:val="005461E4"/>
    <w:rsid w:val="0055536D"/>
    <w:rsid w:val="005553C7"/>
    <w:rsid w:val="00555883"/>
    <w:rsid w:val="005573A7"/>
    <w:rsid w:val="00557D1C"/>
    <w:rsid w:val="005607DE"/>
    <w:rsid w:val="00562893"/>
    <w:rsid w:val="00566655"/>
    <w:rsid w:val="00581812"/>
    <w:rsid w:val="00582E4A"/>
    <w:rsid w:val="00584436"/>
    <w:rsid w:val="00584A7C"/>
    <w:rsid w:val="0058704F"/>
    <w:rsid w:val="00590860"/>
    <w:rsid w:val="005911DE"/>
    <w:rsid w:val="00595E03"/>
    <w:rsid w:val="005A5068"/>
    <w:rsid w:val="005A5D79"/>
    <w:rsid w:val="005B128D"/>
    <w:rsid w:val="005B177A"/>
    <w:rsid w:val="005B1D23"/>
    <w:rsid w:val="005B1FCE"/>
    <w:rsid w:val="005B2AEA"/>
    <w:rsid w:val="005B7C22"/>
    <w:rsid w:val="005C117A"/>
    <w:rsid w:val="005C2070"/>
    <w:rsid w:val="005C258D"/>
    <w:rsid w:val="005C457A"/>
    <w:rsid w:val="005C5687"/>
    <w:rsid w:val="005D2D1C"/>
    <w:rsid w:val="005D32B4"/>
    <w:rsid w:val="005D670D"/>
    <w:rsid w:val="005E16D4"/>
    <w:rsid w:val="005E2E05"/>
    <w:rsid w:val="005E4FD2"/>
    <w:rsid w:val="005E59DD"/>
    <w:rsid w:val="005E674F"/>
    <w:rsid w:val="005F056C"/>
    <w:rsid w:val="005F0E7A"/>
    <w:rsid w:val="005F2C0C"/>
    <w:rsid w:val="005F2C45"/>
    <w:rsid w:val="005F4B38"/>
    <w:rsid w:val="006000A2"/>
    <w:rsid w:val="006014A3"/>
    <w:rsid w:val="0060314C"/>
    <w:rsid w:val="00603CF5"/>
    <w:rsid w:val="006119A8"/>
    <w:rsid w:val="006143E4"/>
    <w:rsid w:val="00615B06"/>
    <w:rsid w:val="006203BD"/>
    <w:rsid w:val="00621331"/>
    <w:rsid w:val="0062143A"/>
    <w:rsid w:val="0062192A"/>
    <w:rsid w:val="00622FEE"/>
    <w:rsid w:val="00624B1C"/>
    <w:rsid w:val="00624E00"/>
    <w:rsid w:val="00624FF1"/>
    <w:rsid w:val="00626769"/>
    <w:rsid w:val="00627EB1"/>
    <w:rsid w:val="00630471"/>
    <w:rsid w:val="0063254A"/>
    <w:rsid w:val="006376A9"/>
    <w:rsid w:val="0064019C"/>
    <w:rsid w:val="00640F2A"/>
    <w:rsid w:val="006421FC"/>
    <w:rsid w:val="00642740"/>
    <w:rsid w:val="00653FEA"/>
    <w:rsid w:val="00654AD4"/>
    <w:rsid w:val="00655FAB"/>
    <w:rsid w:val="00660718"/>
    <w:rsid w:val="00662508"/>
    <w:rsid w:val="006704B8"/>
    <w:rsid w:val="006769CC"/>
    <w:rsid w:val="00682C53"/>
    <w:rsid w:val="00691775"/>
    <w:rsid w:val="00691883"/>
    <w:rsid w:val="006968BB"/>
    <w:rsid w:val="00696EE7"/>
    <w:rsid w:val="006B13EC"/>
    <w:rsid w:val="006B3125"/>
    <w:rsid w:val="006C2C39"/>
    <w:rsid w:val="006C6420"/>
    <w:rsid w:val="006C67FD"/>
    <w:rsid w:val="006C7E9A"/>
    <w:rsid w:val="006D0A4A"/>
    <w:rsid w:val="006D0A8F"/>
    <w:rsid w:val="006D5FD1"/>
    <w:rsid w:val="006E1AAF"/>
    <w:rsid w:val="006E3683"/>
    <w:rsid w:val="006E60F1"/>
    <w:rsid w:val="006E611E"/>
    <w:rsid w:val="006E6629"/>
    <w:rsid w:val="006E6A5B"/>
    <w:rsid w:val="006F0334"/>
    <w:rsid w:val="006F1BD4"/>
    <w:rsid w:val="006F6D15"/>
    <w:rsid w:val="00701135"/>
    <w:rsid w:val="0070314B"/>
    <w:rsid w:val="00707614"/>
    <w:rsid w:val="00710065"/>
    <w:rsid w:val="00710FCE"/>
    <w:rsid w:val="0071232E"/>
    <w:rsid w:val="007132ED"/>
    <w:rsid w:val="00713B25"/>
    <w:rsid w:val="0071582C"/>
    <w:rsid w:val="007161D9"/>
    <w:rsid w:val="00716E15"/>
    <w:rsid w:val="00717ACF"/>
    <w:rsid w:val="0072068B"/>
    <w:rsid w:val="00721251"/>
    <w:rsid w:val="00723DE6"/>
    <w:rsid w:val="0072735D"/>
    <w:rsid w:val="0072737C"/>
    <w:rsid w:val="0072784A"/>
    <w:rsid w:val="007303CC"/>
    <w:rsid w:val="0073776B"/>
    <w:rsid w:val="007408D8"/>
    <w:rsid w:val="007436A8"/>
    <w:rsid w:val="007458C5"/>
    <w:rsid w:val="007474AB"/>
    <w:rsid w:val="00750A98"/>
    <w:rsid w:val="0075618A"/>
    <w:rsid w:val="007577B6"/>
    <w:rsid w:val="00761369"/>
    <w:rsid w:val="00761D89"/>
    <w:rsid w:val="007624BB"/>
    <w:rsid w:val="0076271A"/>
    <w:rsid w:val="00762A9E"/>
    <w:rsid w:val="007633DD"/>
    <w:rsid w:val="00767FC3"/>
    <w:rsid w:val="00770FF9"/>
    <w:rsid w:val="00772A11"/>
    <w:rsid w:val="0077378C"/>
    <w:rsid w:val="0077777C"/>
    <w:rsid w:val="0079516E"/>
    <w:rsid w:val="00795594"/>
    <w:rsid w:val="00797995"/>
    <w:rsid w:val="007A0C4C"/>
    <w:rsid w:val="007A0D5D"/>
    <w:rsid w:val="007A43C2"/>
    <w:rsid w:val="007B0454"/>
    <w:rsid w:val="007B3F19"/>
    <w:rsid w:val="007B4C19"/>
    <w:rsid w:val="007B68D1"/>
    <w:rsid w:val="007C3010"/>
    <w:rsid w:val="007C4932"/>
    <w:rsid w:val="007C4FAC"/>
    <w:rsid w:val="007D1443"/>
    <w:rsid w:val="007D652F"/>
    <w:rsid w:val="007E05C8"/>
    <w:rsid w:val="007E0E00"/>
    <w:rsid w:val="007E1646"/>
    <w:rsid w:val="007E1AAD"/>
    <w:rsid w:val="007E200E"/>
    <w:rsid w:val="007E414A"/>
    <w:rsid w:val="007E449F"/>
    <w:rsid w:val="007E495D"/>
    <w:rsid w:val="007E502F"/>
    <w:rsid w:val="007E5105"/>
    <w:rsid w:val="007F103B"/>
    <w:rsid w:val="00800D0F"/>
    <w:rsid w:val="008013BE"/>
    <w:rsid w:val="00805B47"/>
    <w:rsid w:val="00811986"/>
    <w:rsid w:val="00814422"/>
    <w:rsid w:val="00816A97"/>
    <w:rsid w:val="008206CB"/>
    <w:rsid w:val="00833166"/>
    <w:rsid w:val="00833B47"/>
    <w:rsid w:val="00856ED9"/>
    <w:rsid w:val="008571CA"/>
    <w:rsid w:val="00862B38"/>
    <w:rsid w:val="00864EAA"/>
    <w:rsid w:val="00866660"/>
    <w:rsid w:val="00867C03"/>
    <w:rsid w:val="00867CC8"/>
    <w:rsid w:val="00871505"/>
    <w:rsid w:val="00872904"/>
    <w:rsid w:val="0087357E"/>
    <w:rsid w:val="008821D8"/>
    <w:rsid w:val="00883AFA"/>
    <w:rsid w:val="0089080C"/>
    <w:rsid w:val="0089105D"/>
    <w:rsid w:val="00891FF9"/>
    <w:rsid w:val="008945AD"/>
    <w:rsid w:val="00894BE0"/>
    <w:rsid w:val="00896012"/>
    <w:rsid w:val="008A2533"/>
    <w:rsid w:val="008A355E"/>
    <w:rsid w:val="008A417B"/>
    <w:rsid w:val="008A4695"/>
    <w:rsid w:val="008A57D8"/>
    <w:rsid w:val="008B090C"/>
    <w:rsid w:val="008B1938"/>
    <w:rsid w:val="008B4256"/>
    <w:rsid w:val="008B67D5"/>
    <w:rsid w:val="008B77B2"/>
    <w:rsid w:val="008C0CC6"/>
    <w:rsid w:val="008C189D"/>
    <w:rsid w:val="008C476E"/>
    <w:rsid w:val="008C7281"/>
    <w:rsid w:val="008C7DB6"/>
    <w:rsid w:val="008D1540"/>
    <w:rsid w:val="008E0077"/>
    <w:rsid w:val="008E2B22"/>
    <w:rsid w:val="008E4D7B"/>
    <w:rsid w:val="008F7F86"/>
    <w:rsid w:val="00902729"/>
    <w:rsid w:val="00906E78"/>
    <w:rsid w:val="009148E1"/>
    <w:rsid w:val="00914F78"/>
    <w:rsid w:val="00916B17"/>
    <w:rsid w:val="00917B07"/>
    <w:rsid w:val="00924623"/>
    <w:rsid w:val="00926B19"/>
    <w:rsid w:val="00926DB3"/>
    <w:rsid w:val="00927909"/>
    <w:rsid w:val="00943AD7"/>
    <w:rsid w:val="00945FD6"/>
    <w:rsid w:val="009469C8"/>
    <w:rsid w:val="009510AB"/>
    <w:rsid w:val="009579E7"/>
    <w:rsid w:val="00961831"/>
    <w:rsid w:val="00963301"/>
    <w:rsid w:val="00966066"/>
    <w:rsid w:val="00966882"/>
    <w:rsid w:val="009763E8"/>
    <w:rsid w:val="00977F9F"/>
    <w:rsid w:val="00985117"/>
    <w:rsid w:val="009943F5"/>
    <w:rsid w:val="009A59EA"/>
    <w:rsid w:val="009A5B49"/>
    <w:rsid w:val="009A7197"/>
    <w:rsid w:val="009A72B4"/>
    <w:rsid w:val="009B40B3"/>
    <w:rsid w:val="009B4478"/>
    <w:rsid w:val="009B6170"/>
    <w:rsid w:val="009B7B77"/>
    <w:rsid w:val="009C0DFB"/>
    <w:rsid w:val="009C228E"/>
    <w:rsid w:val="009C43F7"/>
    <w:rsid w:val="009C493B"/>
    <w:rsid w:val="009C6B5D"/>
    <w:rsid w:val="009D19EE"/>
    <w:rsid w:val="009D4412"/>
    <w:rsid w:val="009D513C"/>
    <w:rsid w:val="009E339F"/>
    <w:rsid w:val="009E5442"/>
    <w:rsid w:val="009E5FED"/>
    <w:rsid w:val="009E796A"/>
    <w:rsid w:val="009E7A6C"/>
    <w:rsid w:val="009E7E6D"/>
    <w:rsid w:val="009F088C"/>
    <w:rsid w:val="009F41A3"/>
    <w:rsid w:val="009F5D75"/>
    <w:rsid w:val="009F6015"/>
    <w:rsid w:val="009F7F2A"/>
    <w:rsid w:val="00A01ABE"/>
    <w:rsid w:val="00A04EF6"/>
    <w:rsid w:val="00A06359"/>
    <w:rsid w:val="00A069C8"/>
    <w:rsid w:val="00A074C0"/>
    <w:rsid w:val="00A11C3E"/>
    <w:rsid w:val="00A259C6"/>
    <w:rsid w:val="00A405CC"/>
    <w:rsid w:val="00A4085D"/>
    <w:rsid w:val="00A4103B"/>
    <w:rsid w:val="00A41D36"/>
    <w:rsid w:val="00A43949"/>
    <w:rsid w:val="00A52CB1"/>
    <w:rsid w:val="00A53E23"/>
    <w:rsid w:val="00A54424"/>
    <w:rsid w:val="00A55FE8"/>
    <w:rsid w:val="00A63E34"/>
    <w:rsid w:val="00A66FFA"/>
    <w:rsid w:val="00A738E0"/>
    <w:rsid w:val="00A73E7B"/>
    <w:rsid w:val="00A77299"/>
    <w:rsid w:val="00A774E5"/>
    <w:rsid w:val="00A90E6B"/>
    <w:rsid w:val="00A90EE1"/>
    <w:rsid w:val="00A93EB5"/>
    <w:rsid w:val="00A94689"/>
    <w:rsid w:val="00AA0E0F"/>
    <w:rsid w:val="00AA3F81"/>
    <w:rsid w:val="00AA48D5"/>
    <w:rsid w:val="00AA6821"/>
    <w:rsid w:val="00AA7EEE"/>
    <w:rsid w:val="00AB5D2B"/>
    <w:rsid w:val="00AB63D6"/>
    <w:rsid w:val="00AB7286"/>
    <w:rsid w:val="00AB7543"/>
    <w:rsid w:val="00AB78D9"/>
    <w:rsid w:val="00AC449E"/>
    <w:rsid w:val="00AD05D6"/>
    <w:rsid w:val="00AD2D7B"/>
    <w:rsid w:val="00AD2F49"/>
    <w:rsid w:val="00AD395D"/>
    <w:rsid w:val="00AD4211"/>
    <w:rsid w:val="00AD4E9D"/>
    <w:rsid w:val="00AD62F8"/>
    <w:rsid w:val="00AD7EA9"/>
    <w:rsid w:val="00AD7F23"/>
    <w:rsid w:val="00AE08F9"/>
    <w:rsid w:val="00AE12A0"/>
    <w:rsid w:val="00AE1680"/>
    <w:rsid w:val="00AE5D48"/>
    <w:rsid w:val="00AF0940"/>
    <w:rsid w:val="00AF50F8"/>
    <w:rsid w:val="00B0073C"/>
    <w:rsid w:val="00B01111"/>
    <w:rsid w:val="00B02243"/>
    <w:rsid w:val="00B1256D"/>
    <w:rsid w:val="00B14DF1"/>
    <w:rsid w:val="00B17051"/>
    <w:rsid w:val="00B1748A"/>
    <w:rsid w:val="00B218E5"/>
    <w:rsid w:val="00B24AD6"/>
    <w:rsid w:val="00B25D14"/>
    <w:rsid w:val="00B275F7"/>
    <w:rsid w:val="00B33552"/>
    <w:rsid w:val="00B3707C"/>
    <w:rsid w:val="00B37D42"/>
    <w:rsid w:val="00B409E1"/>
    <w:rsid w:val="00B42A3C"/>
    <w:rsid w:val="00B44CAB"/>
    <w:rsid w:val="00B457A0"/>
    <w:rsid w:val="00B46342"/>
    <w:rsid w:val="00B46AA9"/>
    <w:rsid w:val="00B46E09"/>
    <w:rsid w:val="00B47B38"/>
    <w:rsid w:val="00B47E13"/>
    <w:rsid w:val="00B51707"/>
    <w:rsid w:val="00B52896"/>
    <w:rsid w:val="00B54409"/>
    <w:rsid w:val="00B5527E"/>
    <w:rsid w:val="00B55FA9"/>
    <w:rsid w:val="00B60062"/>
    <w:rsid w:val="00B6191A"/>
    <w:rsid w:val="00B64741"/>
    <w:rsid w:val="00B6629D"/>
    <w:rsid w:val="00B70D9B"/>
    <w:rsid w:val="00B712AB"/>
    <w:rsid w:val="00B73209"/>
    <w:rsid w:val="00B7471F"/>
    <w:rsid w:val="00B7552D"/>
    <w:rsid w:val="00B75BDE"/>
    <w:rsid w:val="00B81A1F"/>
    <w:rsid w:val="00B829A0"/>
    <w:rsid w:val="00B835F8"/>
    <w:rsid w:val="00B96811"/>
    <w:rsid w:val="00B96861"/>
    <w:rsid w:val="00BA7B3C"/>
    <w:rsid w:val="00BB18AF"/>
    <w:rsid w:val="00BB3D6A"/>
    <w:rsid w:val="00BB5157"/>
    <w:rsid w:val="00BB5159"/>
    <w:rsid w:val="00BC3435"/>
    <w:rsid w:val="00BD167B"/>
    <w:rsid w:val="00BD1E34"/>
    <w:rsid w:val="00BE5BDD"/>
    <w:rsid w:val="00BE6932"/>
    <w:rsid w:val="00BF106D"/>
    <w:rsid w:val="00BF5F76"/>
    <w:rsid w:val="00BF6A3C"/>
    <w:rsid w:val="00BF743D"/>
    <w:rsid w:val="00BF7B3A"/>
    <w:rsid w:val="00C04130"/>
    <w:rsid w:val="00C10073"/>
    <w:rsid w:val="00C10115"/>
    <w:rsid w:val="00C13A48"/>
    <w:rsid w:val="00C22FB8"/>
    <w:rsid w:val="00C24754"/>
    <w:rsid w:val="00C26778"/>
    <w:rsid w:val="00C32EF9"/>
    <w:rsid w:val="00C33DFE"/>
    <w:rsid w:val="00C353B7"/>
    <w:rsid w:val="00C40282"/>
    <w:rsid w:val="00C42BB6"/>
    <w:rsid w:val="00C509FD"/>
    <w:rsid w:val="00C531EE"/>
    <w:rsid w:val="00C617D2"/>
    <w:rsid w:val="00C64DD0"/>
    <w:rsid w:val="00C6528A"/>
    <w:rsid w:val="00C65D37"/>
    <w:rsid w:val="00C65F7D"/>
    <w:rsid w:val="00C71A84"/>
    <w:rsid w:val="00C77617"/>
    <w:rsid w:val="00C80B3D"/>
    <w:rsid w:val="00C81CF4"/>
    <w:rsid w:val="00C835A3"/>
    <w:rsid w:val="00C87820"/>
    <w:rsid w:val="00C945AE"/>
    <w:rsid w:val="00C951F0"/>
    <w:rsid w:val="00C9634C"/>
    <w:rsid w:val="00CA19E2"/>
    <w:rsid w:val="00CA29EB"/>
    <w:rsid w:val="00CA40A5"/>
    <w:rsid w:val="00CA4A9A"/>
    <w:rsid w:val="00CA7070"/>
    <w:rsid w:val="00CA7E30"/>
    <w:rsid w:val="00CB218A"/>
    <w:rsid w:val="00CB5164"/>
    <w:rsid w:val="00CC08DD"/>
    <w:rsid w:val="00CC1AE2"/>
    <w:rsid w:val="00CC1EC4"/>
    <w:rsid w:val="00CC310D"/>
    <w:rsid w:val="00CC720D"/>
    <w:rsid w:val="00CC7EA7"/>
    <w:rsid w:val="00CD158D"/>
    <w:rsid w:val="00CD4C7F"/>
    <w:rsid w:val="00CD6C66"/>
    <w:rsid w:val="00CE0A70"/>
    <w:rsid w:val="00CE4D55"/>
    <w:rsid w:val="00CE7BE9"/>
    <w:rsid w:val="00CF0A75"/>
    <w:rsid w:val="00CF2AE5"/>
    <w:rsid w:val="00CF4CA9"/>
    <w:rsid w:val="00CF586E"/>
    <w:rsid w:val="00CF66B0"/>
    <w:rsid w:val="00CF7B8B"/>
    <w:rsid w:val="00D01F2E"/>
    <w:rsid w:val="00D02200"/>
    <w:rsid w:val="00D02CFF"/>
    <w:rsid w:val="00D107C6"/>
    <w:rsid w:val="00D127C1"/>
    <w:rsid w:val="00D150D8"/>
    <w:rsid w:val="00D153D2"/>
    <w:rsid w:val="00D21238"/>
    <w:rsid w:val="00D413BA"/>
    <w:rsid w:val="00D446D5"/>
    <w:rsid w:val="00D45FCA"/>
    <w:rsid w:val="00D5080E"/>
    <w:rsid w:val="00D5493E"/>
    <w:rsid w:val="00D55811"/>
    <w:rsid w:val="00D57809"/>
    <w:rsid w:val="00D61A70"/>
    <w:rsid w:val="00D73A1B"/>
    <w:rsid w:val="00D73F7A"/>
    <w:rsid w:val="00D77CD4"/>
    <w:rsid w:val="00D86E8F"/>
    <w:rsid w:val="00D90A7A"/>
    <w:rsid w:val="00D90B5D"/>
    <w:rsid w:val="00D92245"/>
    <w:rsid w:val="00D93DEA"/>
    <w:rsid w:val="00D95B19"/>
    <w:rsid w:val="00D95F72"/>
    <w:rsid w:val="00D9650A"/>
    <w:rsid w:val="00D971E4"/>
    <w:rsid w:val="00D97743"/>
    <w:rsid w:val="00DA3CBD"/>
    <w:rsid w:val="00DA4083"/>
    <w:rsid w:val="00DA7A9A"/>
    <w:rsid w:val="00DB20D8"/>
    <w:rsid w:val="00DB2BF1"/>
    <w:rsid w:val="00DB3527"/>
    <w:rsid w:val="00DB3592"/>
    <w:rsid w:val="00DB3BE6"/>
    <w:rsid w:val="00DB7348"/>
    <w:rsid w:val="00DC0290"/>
    <w:rsid w:val="00DD25B5"/>
    <w:rsid w:val="00DD3538"/>
    <w:rsid w:val="00DD4172"/>
    <w:rsid w:val="00DD4441"/>
    <w:rsid w:val="00DD4DF3"/>
    <w:rsid w:val="00DD632E"/>
    <w:rsid w:val="00DD7711"/>
    <w:rsid w:val="00DD7E4B"/>
    <w:rsid w:val="00DE0EB0"/>
    <w:rsid w:val="00DE25E8"/>
    <w:rsid w:val="00DE78E8"/>
    <w:rsid w:val="00DF0A40"/>
    <w:rsid w:val="00DF2982"/>
    <w:rsid w:val="00DF3C00"/>
    <w:rsid w:val="00DF57BF"/>
    <w:rsid w:val="00DF5C98"/>
    <w:rsid w:val="00E02E15"/>
    <w:rsid w:val="00E04868"/>
    <w:rsid w:val="00E114FE"/>
    <w:rsid w:val="00E1156F"/>
    <w:rsid w:val="00E16059"/>
    <w:rsid w:val="00E16EFD"/>
    <w:rsid w:val="00E1724E"/>
    <w:rsid w:val="00E175AA"/>
    <w:rsid w:val="00E2051C"/>
    <w:rsid w:val="00E21D08"/>
    <w:rsid w:val="00E24FF0"/>
    <w:rsid w:val="00E2554B"/>
    <w:rsid w:val="00E337F7"/>
    <w:rsid w:val="00E46523"/>
    <w:rsid w:val="00E47CB4"/>
    <w:rsid w:val="00E508F5"/>
    <w:rsid w:val="00E53C1A"/>
    <w:rsid w:val="00E54396"/>
    <w:rsid w:val="00E577D0"/>
    <w:rsid w:val="00E61BF2"/>
    <w:rsid w:val="00E64D92"/>
    <w:rsid w:val="00E67A6C"/>
    <w:rsid w:val="00E748F1"/>
    <w:rsid w:val="00E75546"/>
    <w:rsid w:val="00E77632"/>
    <w:rsid w:val="00E82A35"/>
    <w:rsid w:val="00E83068"/>
    <w:rsid w:val="00E84836"/>
    <w:rsid w:val="00E86FEA"/>
    <w:rsid w:val="00E87712"/>
    <w:rsid w:val="00E87758"/>
    <w:rsid w:val="00E96EA7"/>
    <w:rsid w:val="00EA08AE"/>
    <w:rsid w:val="00EA565E"/>
    <w:rsid w:val="00EA5675"/>
    <w:rsid w:val="00EA5C6A"/>
    <w:rsid w:val="00EA67D7"/>
    <w:rsid w:val="00EB0ED0"/>
    <w:rsid w:val="00EB23D2"/>
    <w:rsid w:val="00EB27A5"/>
    <w:rsid w:val="00EB2C96"/>
    <w:rsid w:val="00EB3311"/>
    <w:rsid w:val="00EB48D2"/>
    <w:rsid w:val="00EB60B9"/>
    <w:rsid w:val="00EB6DA0"/>
    <w:rsid w:val="00EC459A"/>
    <w:rsid w:val="00ED0165"/>
    <w:rsid w:val="00ED1FC0"/>
    <w:rsid w:val="00ED246C"/>
    <w:rsid w:val="00EE0E28"/>
    <w:rsid w:val="00EE282A"/>
    <w:rsid w:val="00EE2F3D"/>
    <w:rsid w:val="00EE792E"/>
    <w:rsid w:val="00EF6599"/>
    <w:rsid w:val="00F01306"/>
    <w:rsid w:val="00F0150A"/>
    <w:rsid w:val="00F03778"/>
    <w:rsid w:val="00F0659F"/>
    <w:rsid w:val="00F06E97"/>
    <w:rsid w:val="00F06EDA"/>
    <w:rsid w:val="00F110FB"/>
    <w:rsid w:val="00F31811"/>
    <w:rsid w:val="00F31D69"/>
    <w:rsid w:val="00F3200D"/>
    <w:rsid w:val="00F321B2"/>
    <w:rsid w:val="00F32F29"/>
    <w:rsid w:val="00F33780"/>
    <w:rsid w:val="00F3527C"/>
    <w:rsid w:val="00F362B1"/>
    <w:rsid w:val="00F36DA0"/>
    <w:rsid w:val="00F4058E"/>
    <w:rsid w:val="00F40681"/>
    <w:rsid w:val="00F41A32"/>
    <w:rsid w:val="00F41BBE"/>
    <w:rsid w:val="00F46C5A"/>
    <w:rsid w:val="00F615FD"/>
    <w:rsid w:val="00F628DA"/>
    <w:rsid w:val="00F63196"/>
    <w:rsid w:val="00F67E25"/>
    <w:rsid w:val="00F739ED"/>
    <w:rsid w:val="00F75961"/>
    <w:rsid w:val="00F75F9A"/>
    <w:rsid w:val="00F77976"/>
    <w:rsid w:val="00F800FC"/>
    <w:rsid w:val="00F80DBE"/>
    <w:rsid w:val="00F829B2"/>
    <w:rsid w:val="00F83F80"/>
    <w:rsid w:val="00F84898"/>
    <w:rsid w:val="00F84C7E"/>
    <w:rsid w:val="00F85D97"/>
    <w:rsid w:val="00F86D5D"/>
    <w:rsid w:val="00F92577"/>
    <w:rsid w:val="00F966BD"/>
    <w:rsid w:val="00F973E6"/>
    <w:rsid w:val="00FA0410"/>
    <w:rsid w:val="00FA061E"/>
    <w:rsid w:val="00FA12BA"/>
    <w:rsid w:val="00FB0BEA"/>
    <w:rsid w:val="00FB1319"/>
    <w:rsid w:val="00FB29D2"/>
    <w:rsid w:val="00FB3393"/>
    <w:rsid w:val="00FB3ADB"/>
    <w:rsid w:val="00FB3D22"/>
    <w:rsid w:val="00FB4143"/>
    <w:rsid w:val="00FB4149"/>
    <w:rsid w:val="00FB44E9"/>
    <w:rsid w:val="00FC1165"/>
    <w:rsid w:val="00FC2E7A"/>
    <w:rsid w:val="00FC37B1"/>
    <w:rsid w:val="00FC4CC6"/>
    <w:rsid w:val="00FC56D8"/>
    <w:rsid w:val="00FC79EF"/>
    <w:rsid w:val="00FD1D7F"/>
    <w:rsid w:val="00FD3398"/>
    <w:rsid w:val="00FE0C86"/>
    <w:rsid w:val="00FE2AB8"/>
    <w:rsid w:val="00FE56A8"/>
    <w:rsid w:val="00FE5852"/>
    <w:rsid w:val="00FE777E"/>
    <w:rsid w:val="00FF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9CF79"/>
  <w15:docId w15:val="{F1032E62-6552-469B-B720-425AEFDF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DEA"/>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C81CF4"/>
  </w:style>
  <w:style w:type="paragraph" w:styleId="BalloonText">
    <w:name w:val="Balloon Text"/>
    <w:basedOn w:val="Normal"/>
    <w:semiHidden/>
    <w:rsid w:val="00F739ED"/>
    <w:rPr>
      <w:rFonts w:ascii="Tahoma" w:hAnsi="Tahoma" w:cs="Tahoma"/>
      <w:sz w:val="16"/>
      <w:szCs w:val="16"/>
    </w:rPr>
  </w:style>
  <w:style w:type="paragraph" w:styleId="Header">
    <w:name w:val="header"/>
    <w:basedOn w:val="Normal"/>
    <w:link w:val="HeaderChar"/>
    <w:rsid w:val="00FD1D7F"/>
    <w:pPr>
      <w:tabs>
        <w:tab w:val="center" w:pos="4513"/>
        <w:tab w:val="right" w:pos="9026"/>
      </w:tabs>
    </w:pPr>
  </w:style>
  <w:style w:type="character" w:customStyle="1" w:styleId="HeaderChar">
    <w:name w:val="Header Char"/>
    <w:link w:val="Header"/>
    <w:rsid w:val="00FD1D7F"/>
    <w:rPr>
      <w:sz w:val="24"/>
      <w:szCs w:val="24"/>
      <w:lang w:eastAsia="zh-CN"/>
    </w:rPr>
  </w:style>
  <w:style w:type="paragraph" w:styleId="Footer">
    <w:name w:val="footer"/>
    <w:basedOn w:val="Normal"/>
    <w:link w:val="FooterChar"/>
    <w:uiPriority w:val="99"/>
    <w:rsid w:val="00FD1D7F"/>
    <w:pPr>
      <w:tabs>
        <w:tab w:val="center" w:pos="4513"/>
        <w:tab w:val="right" w:pos="9026"/>
      </w:tabs>
    </w:pPr>
  </w:style>
  <w:style w:type="character" w:customStyle="1" w:styleId="FooterChar">
    <w:name w:val="Footer Char"/>
    <w:link w:val="Footer"/>
    <w:uiPriority w:val="99"/>
    <w:rsid w:val="00FD1D7F"/>
    <w:rPr>
      <w:sz w:val="24"/>
      <w:szCs w:val="24"/>
      <w:lang w:eastAsia="zh-CN"/>
    </w:rPr>
  </w:style>
  <w:style w:type="paragraph" w:styleId="ListParagraph">
    <w:name w:val="List Paragraph"/>
    <w:basedOn w:val="Normal"/>
    <w:uiPriority w:val="34"/>
    <w:qFormat/>
    <w:rsid w:val="00E87758"/>
    <w:pPr>
      <w:ind w:left="720"/>
    </w:pPr>
  </w:style>
  <w:style w:type="character" w:styleId="Emphasis">
    <w:name w:val="Emphasis"/>
    <w:basedOn w:val="DefaultParagraphFont"/>
    <w:qFormat/>
    <w:rsid w:val="003A2CB2"/>
    <w:rPr>
      <w:i/>
      <w:iCs/>
    </w:rPr>
  </w:style>
  <w:style w:type="character" w:styleId="Hyperlink">
    <w:name w:val="Hyperlink"/>
    <w:basedOn w:val="DefaultParagraphFont"/>
    <w:unhideWhenUsed/>
    <w:rsid w:val="006119A8"/>
    <w:rPr>
      <w:color w:val="0000FF" w:themeColor="hyperlink"/>
      <w:u w:val="single"/>
    </w:rPr>
  </w:style>
  <w:style w:type="character" w:styleId="UnresolvedMention">
    <w:name w:val="Unresolved Mention"/>
    <w:basedOn w:val="DefaultParagraphFont"/>
    <w:uiPriority w:val="99"/>
    <w:semiHidden/>
    <w:unhideWhenUsed/>
    <w:rsid w:val="006119A8"/>
    <w:rPr>
      <w:color w:val="605E5C"/>
      <w:shd w:val="clear" w:color="auto" w:fill="E1DFDD"/>
    </w:rPr>
  </w:style>
  <w:style w:type="table" w:styleId="TableGrid">
    <w:name w:val="Table Grid"/>
    <w:basedOn w:val="TableNormal"/>
    <w:rsid w:val="0058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9405">
      <w:bodyDiv w:val="1"/>
      <w:marLeft w:val="0"/>
      <w:marRight w:val="0"/>
      <w:marTop w:val="0"/>
      <w:marBottom w:val="0"/>
      <w:divBdr>
        <w:top w:val="none" w:sz="0" w:space="0" w:color="auto"/>
        <w:left w:val="none" w:sz="0" w:space="0" w:color="auto"/>
        <w:bottom w:val="none" w:sz="0" w:space="0" w:color="auto"/>
        <w:right w:val="none" w:sz="0" w:space="0" w:color="auto"/>
      </w:divBdr>
    </w:div>
    <w:div w:id="154686528">
      <w:bodyDiv w:val="1"/>
      <w:marLeft w:val="0"/>
      <w:marRight w:val="0"/>
      <w:marTop w:val="0"/>
      <w:marBottom w:val="0"/>
      <w:divBdr>
        <w:top w:val="none" w:sz="0" w:space="0" w:color="auto"/>
        <w:left w:val="none" w:sz="0" w:space="0" w:color="auto"/>
        <w:bottom w:val="none" w:sz="0" w:space="0" w:color="auto"/>
        <w:right w:val="none" w:sz="0" w:space="0" w:color="auto"/>
      </w:divBdr>
    </w:div>
    <w:div w:id="313921662">
      <w:bodyDiv w:val="1"/>
      <w:marLeft w:val="0"/>
      <w:marRight w:val="0"/>
      <w:marTop w:val="0"/>
      <w:marBottom w:val="0"/>
      <w:divBdr>
        <w:top w:val="none" w:sz="0" w:space="0" w:color="auto"/>
        <w:left w:val="none" w:sz="0" w:space="0" w:color="auto"/>
        <w:bottom w:val="none" w:sz="0" w:space="0" w:color="auto"/>
        <w:right w:val="none" w:sz="0" w:space="0" w:color="auto"/>
      </w:divBdr>
      <w:divsChild>
        <w:div w:id="423112734">
          <w:marLeft w:val="0"/>
          <w:marRight w:val="0"/>
          <w:marTop w:val="0"/>
          <w:marBottom w:val="0"/>
          <w:divBdr>
            <w:top w:val="none" w:sz="0" w:space="0" w:color="auto"/>
            <w:left w:val="none" w:sz="0" w:space="0" w:color="auto"/>
            <w:bottom w:val="none" w:sz="0" w:space="0" w:color="auto"/>
            <w:right w:val="none" w:sz="0" w:space="0" w:color="auto"/>
          </w:divBdr>
        </w:div>
        <w:div w:id="1025400192">
          <w:marLeft w:val="0"/>
          <w:marRight w:val="0"/>
          <w:marTop w:val="0"/>
          <w:marBottom w:val="0"/>
          <w:divBdr>
            <w:top w:val="none" w:sz="0" w:space="0" w:color="auto"/>
            <w:left w:val="none" w:sz="0" w:space="0" w:color="auto"/>
            <w:bottom w:val="none" w:sz="0" w:space="0" w:color="auto"/>
            <w:right w:val="none" w:sz="0" w:space="0" w:color="auto"/>
          </w:divBdr>
        </w:div>
        <w:div w:id="2131971862">
          <w:marLeft w:val="0"/>
          <w:marRight w:val="0"/>
          <w:marTop w:val="0"/>
          <w:marBottom w:val="0"/>
          <w:divBdr>
            <w:top w:val="none" w:sz="0" w:space="0" w:color="auto"/>
            <w:left w:val="none" w:sz="0" w:space="0" w:color="auto"/>
            <w:bottom w:val="none" w:sz="0" w:space="0" w:color="auto"/>
            <w:right w:val="none" w:sz="0" w:space="0" w:color="auto"/>
          </w:divBdr>
        </w:div>
      </w:divsChild>
    </w:div>
    <w:div w:id="478231813">
      <w:bodyDiv w:val="1"/>
      <w:marLeft w:val="0"/>
      <w:marRight w:val="0"/>
      <w:marTop w:val="0"/>
      <w:marBottom w:val="0"/>
      <w:divBdr>
        <w:top w:val="none" w:sz="0" w:space="0" w:color="auto"/>
        <w:left w:val="none" w:sz="0" w:space="0" w:color="auto"/>
        <w:bottom w:val="none" w:sz="0" w:space="0" w:color="auto"/>
        <w:right w:val="none" w:sz="0" w:space="0" w:color="auto"/>
      </w:divBdr>
    </w:div>
    <w:div w:id="574436571">
      <w:bodyDiv w:val="1"/>
      <w:marLeft w:val="0"/>
      <w:marRight w:val="0"/>
      <w:marTop w:val="0"/>
      <w:marBottom w:val="0"/>
      <w:divBdr>
        <w:top w:val="none" w:sz="0" w:space="0" w:color="auto"/>
        <w:left w:val="none" w:sz="0" w:space="0" w:color="auto"/>
        <w:bottom w:val="none" w:sz="0" w:space="0" w:color="auto"/>
        <w:right w:val="none" w:sz="0" w:space="0" w:color="auto"/>
      </w:divBdr>
    </w:div>
    <w:div w:id="683365521">
      <w:bodyDiv w:val="1"/>
      <w:marLeft w:val="0"/>
      <w:marRight w:val="0"/>
      <w:marTop w:val="0"/>
      <w:marBottom w:val="0"/>
      <w:divBdr>
        <w:top w:val="none" w:sz="0" w:space="0" w:color="auto"/>
        <w:left w:val="none" w:sz="0" w:space="0" w:color="auto"/>
        <w:bottom w:val="none" w:sz="0" w:space="0" w:color="auto"/>
        <w:right w:val="none" w:sz="0" w:space="0" w:color="auto"/>
      </w:divBdr>
    </w:div>
    <w:div w:id="702292963">
      <w:bodyDiv w:val="1"/>
      <w:marLeft w:val="0"/>
      <w:marRight w:val="0"/>
      <w:marTop w:val="0"/>
      <w:marBottom w:val="0"/>
      <w:divBdr>
        <w:top w:val="none" w:sz="0" w:space="0" w:color="auto"/>
        <w:left w:val="none" w:sz="0" w:space="0" w:color="auto"/>
        <w:bottom w:val="none" w:sz="0" w:space="0" w:color="auto"/>
        <w:right w:val="none" w:sz="0" w:space="0" w:color="auto"/>
      </w:divBdr>
    </w:div>
    <w:div w:id="787046644">
      <w:bodyDiv w:val="1"/>
      <w:marLeft w:val="0"/>
      <w:marRight w:val="0"/>
      <w:marTop w:val="0"/>
      <w:marBottom w:val="0"/>
      <w:divBdr>
        <w:top w:val="none" w:sz="0" w:space="0" w:color="auto"/>
        <w:left w:val="none" w:sz="0" w:space="0" w:color="auto"/>
        <w:bottom w:val="none" w:sz="0" w:space="0" w:color="auto"/>
        <w:right w:val="none" w:sz="0" w:space="0" w:color="auto"/>
      </w:divBdr>
    </w:div>
    <w:div w:id="789470068">
      <w:bodyDiv w:val="1"/>
      <w:marLeft w:val="0"/>
      <w:marRight w:val="0"/>
      <w:marTop w:val="0"/>
      <w:marBottom w:val="0"/>
      <w:divBdr>
        <w:top w:val="none" w:sz="0" w:space="0" w:color="auto"/>
        <w:left w:val="none" w:sz="0" w:space="0" w:color="auto"/>
        <w:bottom w:val="none" w:sz="0" w:space="0" w:color="auto"/>
        <w:right w:val="none" w:sz="0" w:space="0" w:color="auto"/>
      </w:divBdr>
    </w:div>
    <w:div w:id="1261714930">
      <w:bodyDiv w:val="1"/>
      <w:marLeft w:val="0"/>
      <w:marRight w:val="0"/>
      <w:marTop w:val="0"/>
      <w:marBottom w:val="0"/>
      <w:divBdr>
        <w:top w:val="none" w:sz="0" w:space="0" w:color="auto"/>
        <w:left w:val="none" w:sz="0" w:space="0" w:color="auto"/>
        <w:bottom w:val="none" w:sz="0" w:space="0" w:color="auto"/>
        <w:right w:val="none" w:sz="0" w:space="0" w:color="auto"/>
      </w:divBdr>
    </w:div>
    <w:div w:id="1274703963">
      <w:bodyDiv w:val="1"/>
      <w:marLeft w:val="0"/>
      <w:marRight w:val="0"/>
      <w:marTop w:val="0"/>
      <w:marBottom w:val="0"/>
      <w:divBdr>
        <w:top w:val="none" w:sz="0" w:space="0" w:color="auto"/>
        <w:left w:val="none" w:sz="0" w:space="0" w:color="auto"/>
        <w:bottom w:val="none" w:sz="0" w:space="0" w:color="auto"/>
        <w:right w:val="none" w:sz="0" w:space="0" w:color="auto"/>
      </w:divBdr>
    </w:div>
    <w:div w:id="1299989437">
      <w:bodyDiv w:val="1"/>
      <w:marLeft w:val="0"/>
      <w:marRight w:val="0"/>
      <w:marTop w:val="0"/>
      <w:marBottom w:val="0"/>
      <w:divBdr>
        <w:top w:val="none" w:sz="0" w:space="0" w:color="auto"/>
        <w:left w:val="none" w:sz="0" w:space="0" w:color="auto"/>
        <w:bottom w:val="none" w:sz="0" w:space="0" w:color="auto"/>
        <w:right w:val="none" w:sz="0" w:space="0" w:color="auto"/>
      </w:divBdr>
    </w:div>
    <w:div w:id="1474367716">
      <w:bodyDiv w:val="1"/>
      <w:marLeft w:val="0"/>
      <w:marRight w:val="0"/>
      <w:marTop w:val="0"/>
      <w:marBottom w:val="0"/>
      <w:divBdr>
        <w:top w:val="none" w:sz="0" w:space="0" w:color="auto"/>
        <w:left w:val="none" w:sz="0" w:space="0" w:color="auto"/>
        <w:bottom w:val="none" w:sz="0" w:space="0" w:color="auto"/>
        <w:right w:val="none" w:sz="0" w:space="0" w:color="auto"/>
      </w:divBdr>
    </w:div>
    <w:div w:id="1717240287">
      <w:bodyDiv w:val="1"/>
      <w:marLeft w:val="0"/>
      <w:marRight w:val="0"/>
      <w:marTop w:val="0"/>
      <w:marBottom w:val="0"/>
      <w:divBdr>
        <w:top w:val="none" w:sz="0" w:space="0" w:color="auto"/>
        <w:left w:val="none" w:sz="0" w:space="0" w:color="auto"/>
        <w:bottom w:val="none" w:sz="0" w:space="0" w:color="auto"/>
        <w:right w:val="none" w:sz="0" w:space="0" w:color="auto"/>
      </w:divBdr>
    </w:div>
    <w:div w:id="1752580752">
      <w:bodyDiv w:val="1"/>
      <w:marLeft w:val="0"/>
      <w:marRight w:val="0"/>
      <w:marTop w:val="0"/>
      <w:marBottom w:val="0"/>
      <w:divBdr>
        <w:top w:val="none" w:sz="0" w:space="0" w:color="auto"/>
        <w:left w:val="none" w:sz="0" w:space="0" w:color="auto"/>
        <w:bottom w:val="none" w:sz="0" w:space="0" w:color="auto"/>
        <w:right w:val="none" w:sz="0" w:space="0" w:color="auto"/>
      </w:divBdr>
    </w:div>
    <w:div w:id="1761558026">
      <w:bodyDiv w:val="1"/>
      <w:marLeft w:val="0"/>
      <w:marRight w:val="0"/>
      <w:marTop w:val="0"/>
      <w:marBottom w:val="0"/>
      <w:divBdr>
        <w:top w:val="none" w:sz="0" w:space="0" w:color="auto"/>
        <w:left w:val="none" w:sz="0" w:space="0" w:color="auto"/>
        <w:bottom w:val="none" w:sz="0" w:space="0" w:color="auto"/>
        <w:right w:val="none" w:sz="0" w:space="0" w:color="auto"/>
      </w:divBdr>
    </w:div>
    <w:div w:id="1862740447">
      <w:bodyDiv w:val="1"/>
      <w:marLeft w:val="0"/>
      <w:marRight w:val="0"/>
      <w:marTop w:val="0"/>
      <w:marBottom w:val="0"/>
      <w:divBdr>
        <w:top w:val="none" w:sz="0" w:space="0" w:color="auto"/>
        <w:left w:val="none" w:sz="0" w:space="0" w:color="auto"/>
        <w:bottom w:val="none" w:sz="0" w:space="0" w:color="auto"/>
        <w:right w:val="none" w:sz="0" w:space="0" w:color="auto"/>
      </w:divBdr>
    </w:div>
    <w:div w:id="1969775566">
      <w:bodyDiv w:val="1"/>
      <w:marLeft w:val="0"/>
      <w:marRight w:val="0"/>
      <w:marTop w:val="0"/>
      <w:marBottom w:val="0"/>
      <w:divBdr>
        <w:top w:val="none" w:sz="0" w:space="0" w:color="auto"/>
        <w:left w:val="none" w:sz="0" w:space="0" w:color="auto"/>
        <w:bottom w:val="none" w:sz="0" w:space="0" w:color="auto"/>
        <w:right w:val="none" w:sz="0" w:space="0" w:color="auto"/>
      </w:divBdr>
    </w:div>
    <w:div w:id="19751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C2E0-D3B5-45FD-BA17-5CCA7E80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Weaverham Parish Council</vt:lpstr>
    </vt:vector>
  </TitlesOfParts>
  <Company>TOSHIBA</Company>
  <LinksUpToDate>false</LinksUpToDate>
  <CharactersWithSpaces>4165</CharactersWithSpaces>
  <SharedDoc>false</SharedDoc>
  <HLinks>
    <vt:vector size="6" baseType="variant">
      <vt:variant>
        <vt:i4>7602248</vt:i4>
      </vt:variant>
      <vt:variant>
        <vt:i4>0</vt:i4>
      </vt:variant>
      <vt:variant>
        <vt:i4>0</vt:i4>
      </vt:variant>
      <vt:variant>
        <vt:i4>5</vt:i4>
      </vt:variant>
      <vt:variant>
        <vt:lpwstr>mailto:weaverhamparishcouncil@btopenworld.com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Weaverham Parish Council</dc:title>
  <dc:creator>Irene Sayle</dc:creator>
  <cp:lastModifiedBy>Clerk</cp:lastModifiedBy>
  <cp:revision>2</cp:revision>
  <cp:lastPrinted>2021-01-15T12:17:00Z</cp:lastPrinted>
  <dcterms:created xsi:type="dcterms:W3CDTF">2025-02-14T09:50:00Z</dcterms:created>
  <dcterms:modified xsi:type="dcterms:W3CDTF">2025-02-14T09:50:00Z</dcterms:modified>
</cp:coreProperties>
</file>